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847F" w14:textId="20B618B7" w:rsidR="003E7B37" w:rsidRDefault="00AB4FCF" w:rsidP="00AB4FCF">
      <w:pPr>
        <w:jc w:val="center"/>
        <w:rPr>
          <w:b/>
          <w:bCs/>
        </w:rPr>
      </w:pPr>
      <w:r w:rsidRPr="00AB4FCF">
        <w:rPr>
          <w:b/>
          <w:bCs/>
        </w:rPr>
        <w:t>ACUTE INFLAMMATION</w:t>
      </w:r>
    </w:p>
    <w:p w14:paraId="442C00AD" w14:textId="77777777" w:rsidR="00DE69C1" w:rsidRPr="00DE69C1" w:rsidRDefault="00DE69C1" w:rsidP="00DE69C1">
      <w:r w:rsidRPr="00DE69C1">
        <w:rPr>
          <w:b/>
          <w:bCs/>
        </w:rPr>
        <w:t>Definition</w:t>
      </w:r>
    </w:p>
    <w:p w14:paraId="6722BCDE" w14:textId="77777777" w:rsidR="00DE69C1" w:rsidRPr="00DE69C1" w:rsidRDefault="00DE69C1" w:rsidP="00DE69C1">
      <w:pPr>
        <w:pStyle w:val="ListParagraph"/>
        <w:numPr>
          <w:ilvl w:val="0"/>
          <w:numId w:val="1"/>
        </w:numPr>
      </w:pPr>
      <w:r w:rsidRPr="00DE69C1">
        <w:rPr>
          <w:b/>
          <w:bCs/>
        </w:rPr>
        <w:t>Acute inflammation</w:t>
      </w:r>
      <w:r w:rsidRPr="00DE69C1">
        <w:rPr>
          <w:b/>
          <w:bCs/>
          <w:i/>
          <w:iCs/>
        </w:rPr>
        <w:t xml:space="preserve"> </w:t>
      </w:r>
      <w:r w:rsidRPr="00DE69C1">
        <w:rPr>
          <w:b/>
          <w:bCs/>
        </w:rPr>
        <w:t>is rapid response to injurious agent that serves to deliver mediators of host defense to the site of injury to eliminate the injurious agent</w:t>
      </w:r>
    </w:p>
    <w:p w14:paraId="22737014" w14:textId="682C66C7" w:rsidR="00AB4FCF" w:rsidRDefault="00AA3E36" w:rsidP="00AA3E36">
      <w:pPr>
        <w:ind w:left="-90"/>
      </w:pPr>
      <w:r w:rsidRPr="00AA3E36">
        <w:rPr>
          <w:noProof/>
        </w:rPr>
        <w:drawing>
          <wp:inline distT="0" distB="0" distL="0" distR="0" wp14:anchorId="0A6FC440" wp14:editId="668586D9">
            <wp:extent cx="5943600" cy="1847850"/>
            <wp:effectExtent l="0" t="0" r="0" b="0"/>
            <wp:docPr id="1511872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72858" name=""/>
                    <pic:cNvPicPr/>
                  </pic:nvPicPr>
                  <pic:blipFill>
                    <a:blip r:embed="rId7"/>
                    <a:stretch>
                      <a:fillRect/>
                    </a:stretch>
                  </pic:blipFill>
                  <pic:spPr>
                    <a:xfrm>
                      <a:off x="0" y="0"/>
                      <a:ext cx="5943600" cy="1847850"/>
                    </a:xfrm>
                    <a:prstGeom prst="rect">
                      <a:avLst/>
                    </a:prstGeom>
                  </pic:spPr>
                </pic:pic>
              </a:graphicData>
            </a:graphic>
          </wp:inline>
        </w:drawing>
      </w:r>
    </w:p>
    <w:p w14:paraId="6C062318" w14:textId="77777777" w:rsidR="007A2C7D" w:rsidRDefault="007A2C7D" w:rsidP="00AA3E36">
      <w:pPr>
        <w:ind w:left="-90"/>
      </w:pPr>
    </w:p>
    <w:p w14:paraId="5AEBD3DD" w14:textId="6F7FAEC9" w:rsidR="007A2C7D" w:rsidRDefault="00310110" w:rsidP="00AA3E36">
      <w:pPr>
        <w:ind w:left="-90"/>
      </w:pPr>
      <w:r w:rsidRPr="00310110">
        <w:rPr>
          <w:noProof/>
        </w:rPr>
        <w:drawing>
          <wp:inline distT="0" distB="0" distL="0" distR="0" wp14:anchorId="10614AA9" wp14:editId="60C73F92">
            <wp:extent cx="5943600" cy="2752090"/>
            <wp:effectExtent l="0" t="0" r="0" b="0"/>
            <wp:docPr id="1913395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95345" name=""/>
                    <pic:cNvPicPr/>
                  </pic:nvPicPr>
                  <pic:blipFill>
                    <a:blip r:embed="rId8"/>
                    <a:stretch>
                      <a:fillRect/>
                    </a:stretch>
                  </pic:blipFill>
                  <pic:spPr>
                    <a:xfrm>
                      <a:off x="0" y="0"/>
                      <a:ext cx="5943600" cy="2752090"/>
                    </a:xfrm>
                    <a:prstGeom prst="rect">
                      <a:avLst/>
                    </a:prstGeom>
                  </pic:spPr>
                </pic:pic>
              </a:graphicData>
            </a:graphic>
          </wp:inline>
        </w:drawing>
      </w:r>
    </w:p>
    <w:p w14:paraId="59812812" w14:textId="77777777" w:rsidR="007F1CAC" w:rsidRDefault="007F1CAC" w:rsidP="00AA3E36">
      <w:pPr>
        <w:ind w:left="-90"/>
      </w:pPr>
    </w:p>
    <w:p w14:paraId="440327CE" w14:textId="77777777" w:rsidR="007F1CAC" w:rsidRPr="003A4734" w:rsidRDefault="007F1CAC" w:rsidP="007F1CAC">
      <w:pPr>
        <w:ind w:left="-90"/>
        <w:rPr>
          <w:color w:val="77206D" w:themeColor="accent5" w:themeShade="BF"/>
        </w:rPr>
      </w:pPr>
      <w:r w:rsidRPr="003A4734">
        <w:rPr>
          <w:b/>
          <w:bCs/>
          <w:color w:val="77206D" w:themeColor="accent5" w:themeShade="BF"/>
        </w:rPr>
        <w:t>Causes of increased vascular permeability (vascular leakage)</w:t>
      </w:r>
    </w:p>
    <w:p w14:paraId="704F1967" w14:textId="77777777" w:rsidR="00C67254" w:rsidRPr="003A4734" w:rsidRDefault="00C67254" w:rsidP="00C67254">
      <w:pPr>
        <w:pStyle w:val="ListParagraph"/>
        <w:numPr>
          <w:ilvl w:val="0"/>
          <w:numId w:val="1"/>
        </w:numPr>
        <w:rPr>
          <w:color w:val="275317" w:themeColor="accent6" w:themeShade="80"/>
        </w:rPr>
      </w:pPr>
      <w:r w:rsidRPr="003A4734">
        <w:rPr>
          <w:b/>
          <w:bCs/>
          <w:color w:val="275317" w:themeColor="accent6" w:themeShade="80"/>
        </w:rPr>
        <w:t>Formation of endothelial gaps in venules</w:t>
      </w:r>
    </w:p>
    <w:p w14:paraId="2CF8B2CD" w14:textId="77777777" w:rsidR="00AC08EA" w:rsidRPr="00AC08EA" w:rsidRDefault="00AC08EA" w:rsidP="00AC08EA">
      <w:pPr>
        <w:pStyle w:val="ListParagraph"/>
        <w:numPr>
          <w:ilvl w:val="1"/>
          <w:numId w:val="1"/>
        </w:numPr>
      </w:pPr>
      <w:r w:rsidRPr="00AC08EA">
        <w:rPr>
          <w:b/>
          <w:bCs/>
        </w:rPr>
        <w:t>Mediated by histamine, bradykinin and leukotrienes</w:t>
      </w:r>
    </w:p>
    <w:p w14:paraId="5BF03C3C" w14:textId="77777777" w:rsidR="00AC08EA" w:rsidRPr="00AC08EA" w:rsidRDefault="00AC08EA" w:rsidP="00AC08EA">
      <w:pPr>
        <w:pStyle w:val="ListParagraph"/>
        <w:numPr>
          <w:ilvl w:val="1"/>
          <w:numId w:val="1"/>
        </w:numPr>
      </w:pPr>
      <w:r w:rsidRPr="00AC08EA">
        <w:rPr>
          <w:b/>
          <w:bCs/>
        </w:rPr>
        <w:t xml:space="preserve">Contraction of endothelial cells creates gap </w:t>
      </w:r>
    </w:p>
    <w:p w14:paraId="2A43BADE" w14:textId="77777777" w:rsidR="00AC08EA" w:rsidRPr="008B6CBD" w:rsidRDefault="00AC08EA" w:rsidP="00AC08EA">
      <w:pPr>
        <w:pStyle w:val="ListParagraph"/>
        <w:numPr>
          <w:ilvl w:val="1"/>
          <w:numId w:val="1"/>
        </w:numPr>
      </w:pPr>
      <w:r w:rsidRPr="00AC08EA">
        <w:rPr>
          <w:b/>
          <w:bCs/>
        </w:rPr>
        <w:t xml:space="preserve">Fast &amp; short lived commonly effecting </w:t>
      </w:r>
      <w:proofErr w:type="spellStart"/>
      <w:r w:rsidRPr="00AC08EA">
        <w:rPr>
          <w:b/>
          <w:bCs/>
        </w:rPr>
        <w:t>veinules</w:t>
      </w:r>
      <w:proofErr w:type="spellEnd"/>
    </w:p>
    <w:p w14:paraId="340E6188" w14:textId="77777777" w:rsidR="008B6CBD" w:rsidRPr="00AC08EA" w:rsidRDefault="008B6CBD" w:rsidP="008B6CBD">
      <w:pPr>
        <w:pStyle w:val="ListParagraph"/>
        <w:ind w:left="1440"/>
      </w:pPr>
    </w:p>
    <w:p w14:paraId="032B90BA" w14:textId="77777777" w:rsidR="00B66878" w:rsidRPr="003A4734" w:rsidRDefault="00B66878" w:rsidP="00B66878">
      <w:pPr>
        <w:pStyle w:val="ListParagraph"/>
        <w:numPr>
          <w:ilvl w:val="0"/>
          <w:numId w:val="1"/>
        </w:numPr>
        <w:rPr>
          <w:color w:val="275317" w:themeColor="accent6" w:themeShade="80"/>
        </w:rPr>
      </w:pPr>
      <w:r w:rsidRPr="003A4734">
        <w:rPr>
          <w:b/>
          <w:bCs/>
          <w:color w:val="275317" w:themeColor="accent6" w:themeShade="80"/>
        </w:rPr>
        <w:lastRenderedPageBreak/>
        <w:t>Direct injury to endothelial cells</w:t>
      </w:r>
    </w:p>
    <w:p w14:paraId="2512B344" w14:textId="77777777" w:rsidR="008B6CBD" w:rsidRPr="008B6CBD" w:rsidRDefault="008B6CBD" w:rsidP="008B6CBD">
      <w:pPr>
        <w:pStyle w:val="ListParagraph"/>
        <w:numPr>
          <w:ilvl w:val="1"/>
          <w:numId w:val="1"/>
        </w:numPr>
      </w:pPr>
      <w:r w:rsidRPr="008B6CBD">
        <w:rPr>
          <w:b/>
          <w:bCs/>
        </w:rPr>
        <w:t xml:space="preserve">By Microbial </w:t>
      </w:r>
      <w:proofErr w:type="gramStart"/>
      <w:r w:rsidRPr="008B6CBD">
        <w:rPr>
          <w:b/>
          <w:bCs/>
        </w:rPr>
        <w:t>toxins ,</w:t>
      </w:r>
      <w:proofErr w:type="gramEnd"/>
      <w:r w:rsidRPr="008B6CBD">
        <w:rPr>
          <w:b/>
          <w:bCs/>
        </w:rPr>
        <w:t xml:space="preserve"> burns, irradiation &amp; chemicals </w:t>
      </w:r>
    </w:p>
    <w:p w14:paraId="59740E18" w14:textId="77777777" w:rsidR="008B6CBD" w:rsidRPr="008B6CBD" w:rsidRDefault="008B6CBD" w:rsidP="008B6CBD">
      <w:pPr>
        <w:pStyle w:val="ListParagraph"/>
        <w:numPr>
          <w:ilvl w:val="1"/>
          <w:numId w:val="1"/>
        </w:numPr>
      </w:pPr>
      <w:proofErr w:type="gramStart"/>
      <w:r w:rsidRPr="008B6CBD">
        <w:rPr>
          <w:b/>
          <w:bCs/>
        </w:rPr>
        <w:t>Arterioles ,</w:t>
      </w:r>
      <w:proofErr w:type="gramEnd"/>
      <w:r w:rsidRPr="008B6CBD">
        <w:rPr>
          <w:b/>
          <w:bCs/>
        </w:rPr>
        <w:t xml:space="preserve"> capillaries &amp; </w:t>
      </w:r>
      <w:proofErr w:type="spellStart"/>
      <w:r w:rsidRPr="008B6CBD">
        <w:rPr>
          <w:b/>
          <w:bCs/>
        </w:rPr>
        <w:t>veinules</w:t>
      </w:r>
      <w:proofErr w:type="spellEnd"/>
      <w:r w:rsidRPr="008B6CBD">
        <w:rPr>
          <w:b/>
          <w:bCs/>
        </w:rPr>
        <w:t xml:space="preserve"> </w:t>
      </w:r>
    </w:p>
    <w:p w14:paraId="544D991E" w14:textId="77777777" w:rsidR="008B6CBD" w:rsidRPr="008B6CBD" w:rsidRDefault="008B6CBD" w:rsidP="008B6CBD">
      <w:pPr>
        <w:pStyle w:val="ListParagraph"/>
        <w:numPr>
          <w:ilvl w:val="1"/>
          <w:numId w:val="1"/>
        </w:numPr>
      </w:pPr>
      <w:r w:rsidRPr="008B6CBD">
        <w:rPr>
          <w:b/>
          <w:bCs/>
        </w:rPr>
        <w:t>Vascular leakage begins after 2 to 12 hours and may last for even days</w:t>
      </w:r>
    </w:p>
    <w:p w14:paraId="3F760A35" w14:textId="77777777" w:rsidR="008B6CBD" w:rsidRPr="00B66878" w:rsidRDefault="008B6CBD" w:rsidP="008B6CBD">
      <w:pPr>
        <w:pStyle w:val="ListParagraph"/>
        <w:ind w:left="1440"/>
      </w:pPr>
    </w:p>
    <w:p w14:paraId="3FFF30D4" w14:textId="77777777" w:rsidR="00B66878" w:rsidRPr="003A4734" w:rsidRDefault="00B66878" w:rsidP="00B66878">
      <w:pPr>
        <w:pStyle w:val="ListParagraph"/>
        <w:numPr>
          <w:ilvl w:val="0"/>
          <w:numId w:val="1"/>
        </w:numPr>
        <w:rPr>
          <w:color w:val="275317" w:themeColor="accent6" w:themeShade="80"/>
        </w:rPr>
      </w:pPr>
      <w:r w:rsidRPr="003A4734">
        <w:rPr>
          <w:b/>
          <w:bCs/>
          <w:color w:val="275317" w:themeColor="accent6" w:themeShade="80"/>
        </w:rPr>
        <w:t>Leucocyte – dependent injury</w:t>
      </w:r>
    </w:p>
    <w:p w14:paraId="4BC8D324" w14:textId="77777777" w:rsidR="005601BD" w:rsidRPr="005601BD" w:rsidRDefault="005601BD" w:rsidP="005601BD">
      <w:pPr>
        <w:pStyle w:val="ListParagraph"/>
        <w:numPr>
          <w:ilvl w:val="1"/>
          <w:numId w:val="1"/>
        </w:numPr>
      </w:pPr>
      <w:r w:rsidRPr="005601BD">
        <w:rPr>
          <w:b/>
          <w:bCs/>
        </w:rPr>
        <w:t xml:space="preserve">Mostly </w:t>
      </w:r>
      <w:proofErr w:type="gramStart"/>
      <w:r w:rsidRPr="005601BD">
        <w:rPr>
          <w:b/>
          <w:bCs/>
        </w:rPr>
        <w:t>venules ,</w:t>
      </w:r>
      <w:proofErr w:type="gramEnd"/>
      <w:r w:rsidRPr="005601BD">
        <w:rPr>
          <w:b/>
          <w:bCs/>
        </w:rPr>
        <w:t xml:space="preserve"> pulmonary capillaries &amp; glomerular capillaries </w:t>
      </w:r>
    </w:p>
    <w:p w14:paraId="7258DF52" w14:textId="77777777" w:rsidR="005601BD" w:rsidRPr="005601BD" w:rsidRDefault="005601BD" w:rsidP="005601BD">
      <w:pPr>
        <w:pStyle w:val="ListParagraph"/>
        <w:numPr>
          <w:ilvl w:val="1"/>
          <w:numId w:val="1"/>
        </w:numPr>
      </w:pPr>
      <w:r w:rsidRPr="005601BD">
        <w:rPr>
          <w:b/>
          <w:bCs/>
        </w:rPr>
        <w:t xml:space="preserve">Late response &amp; long lived (hours) </w:t>
      </w:r>
    </w:p>
    <w:p w14:paraId="567C456C" w14:textId="77777777" w:rsidR="005601BD" w:rsidRPr="005601BD" w:rsidRDefault="005601BD" w:rsidP="005601BD">
      <w:pPr>
        <w:pStyle w:val="ListParagraph"/>
        <w:numPr>
          <w:ilvl w:val="1"/>
          <w:numId w:val="1"/>
        </w:numPr>
      </w:pPr>
      <w:proofErr w:type="gramStart"/>
      <w:r w:rsidRPr="005601BD">
        <w:rPr>
          <w:b/>
          <w:bCs/>
        </w:rPr>
        <w:t>Early stage</w:t>
      </w:r>
      <w:proofErr w:type="gramEnd"/>
      <w:r w:rsidRPr="005601BD">
        <w:rPr>
          <w:b/>
          <w:bCs/>
        </w:rPr>
        <w:t xml:space="preserve"> leucocyte adhere to endothelium – activated – release toxic oxygen species &amp; proteolytic enzymes – endothelial injury &amp; detachment – increased permeability</w:t>
      </w:r>
    </w:p>
    <w:p w14:paraId="1EE7ED5F" w14:textId="77777777" w:rsidR="005601BD" w:rsidRPr="00B66878" w:rsidRDefault="005601BD" w:rsidP="005601BD">
      <w:pPr>
        <w:pStyle w:val="ListParagraph"/>
        <w:ind w:left="1440"/>
      </w:pPr>
    </w:p>
    <w:p w14:paraId="008B7013" w14:textId="77777777" w:rsidR="00B66878" w:rsidRPr="003A4734" w:rsidRDefault="00B66878" w:rsidP="00B66878">
      <w:pPr>
        <w:pStyle w:val="ListParagraph"/>
        <w:numPr>
          <w:ilvl w:val="0"/>
          <w:numId w:val="1"/>
        </w:numPr>
        <w:rPr>
          <w:color w:val="275317" w:themeColor="accent6" w:themeShade="80"/>
        </w:rPr>
      </w:pPr>
      <w:r w:rsidRPr="003A4734">
        <w:rPr>
          <w:b/>
          <w:bCs/>
          <w:color w:val="275317" w:themeColor="accent6" w:themeShade="80"/>
        </w:rPr>
        <w:t>Increased transcytosis</w:t>
      </w:r>
    </w:p>
    <w:p w14:paraId="77C87B9E" w14:textId="77777777" w:rsidR="005601BD" w:rsidRPr="005601BD" w:rsidRDefault="005601BD" w:rsidP="005601BD">
      <w:pPr>
        <w:pStyle w:val="ListParagraph"/>
        <w:numPr>
          <w:ilvl w:val="1"/>
          <w:numId w:val="1"/>
        </w:numPr>
      </w:pPr>
      <w:r w:rsidRPr="005601BD">
        <w:rPr>
          <w:b/>
          <w:bCs/>
        </w:rPr>
        <w:t xml:space="preserve">occurs across the channels consisting of clusters of interconnected &amp; uncoated vesicles &amp; vacuoles called </w:t>
      </w:r>
      <w:proofErr w:type="spellStart"/>
      <w:r w:rsidRPr="005601BD">
        <w:rPr>
          <w:b/>
          <w:bCs/>
        </w:rPr>
        <w:t>vesicovacuolar</w:t>
      </w:r>
      <w:proofErr w:type="spellEnd"/>
      <w:r w:rsidRPr="005601BD">
        <w:rPr>
          <w:b/>
          <w:bCs/>
        </w:rPr>
        <w:t xml:space="preserve"> organelles which are located near intercellular junctions</w:t>
      </w:r>
    </w:p>
    <w:p w14:paraId="613B4645" w14:textId="77777777" w:rsidR="005601BD" w:rsidRPr="005601BD" w:rsidRDefault="005601BD" w:rsidP="005601BD">
      <w:pPr>
        <w:pStyle w:val="ListParagraph"/>
        <w:numPr>
          <w:ilvl w:val="1"/>
          <w:numId w:val="1"/>
        </w:numPr>
      </w:pPr>
      <w:r w:rsidRPr="005601BD">
        <w:rPr>
          <w:b/>
          <w:bCs/>
        </w:rPr>
        <w:t>VEGF – causes increasing the number &amp; size of these channels</w:t>
      </w:r>
    </w:p>
    <w:p w14:paraId="1537A111" w14:textId="77777777" w:rsidR="005601BD" w:rsidRPr="003A4734" w:rsidRDefault="005601BD" w:rsidP="005601BD">
      <w:pPr>
        <w:pStyle w:val="ListParagraph"/>
        <w:ind w:left="1440"/>
        <w:rPr>
          <w:color w:val="275317" w:themeColor="accent6" w:themeShade="80"/>
        </w:rPr>
      </w:pPr>
    </w:p>
    <w:p w14:paraId="6667C5E5" w14:textId="77777777" w:rsidR="008B6CBD" w:rsidRPr="003A4734" w:rsidRDefault="008B6CBD" w:rsidP="008B6CBD">
      <w:pPr>
        <w:pStyle w:val="ListParagraph"/>
        <w:numPr>
          <w:ilvl w:val="0"/>
          <w:numId w:val="1"/>
        </w:numPr>
        <w:rPr>
          <w:color w:val="275317" w:themeColor="accent6" w:themeShade="80"/>
        </w:rPr>
      </w:pPr>
      <w:r w:rsidRPr="003A4734">
        <w:rPr>
          <w:b/>
          <w:bCs/>
          <w:color w:val="275317" w:themeColor="accent6" w:themeShade="80"/>
        </w:rPr>
        <w:t>Leakage from new blood vessels</w:t>
      </w:r>
    </w:p>
    <w:p w14:paraId="647D3E87" w14:textId="77777777" w:rsidR="008636B4" w:rsidRPr="008636B4" w:rsidRDefault="008636B4" w:rsidP="008636B4">
      <w:pPr>
        <w:pStyle w:val="ListParagraph"/>
        <w:numPr>
          <w:ilvl w:val="1"/>
          <w:numId w:val="1"/>
        </w:numPr>
      </w:pPr>
      <w:r w:rsidRPr="008636B4">
        <w:rPr>
          <w:b/>
          <w:bCs/>
        </w:rPr>
        <w:t>New blood vessels formed are leaky until endothelial cells mature</w:t>
      </w:r>
    </w:p>
    <w:p w14:paraId="33D4B748" w14:textId="77777777" w:rsidR="008636B4" w:rsidRPr="008636B4" w:rsidRDefault="008636B4" w:rsidP="008636B4">
      <w:pPr>
        <w:pStyle w:val="ListParagraph"/>
        <w:numPr>
          <w:ilvl w:val="1"/>
          <w:numId w:val="1"/>
        </w:numPr>
      </w:pPr>
      <w:r w:rsidRPr="008636B4">
        <w:rPr>
          <w:b/>
          <w:bCs/>
        </w:rPr>
        <w:t xml:space="preserve">Factors causing angiogenesis also </w:t>
      </w:r>
      <w:proofErr w:type="gramStart"/>
      <w:r w:rsidRPr="008636B4">
        <w:rPr>
          <w:b/>
          <w:bCs/>
        </w:rPr>
        <w:t>increase</w:t>
      </w:r>
      <w:proofErr w:type="gramEnd"/>
      <w:r w:rsidRPr="008636B4">
        <w:rPr>
          <w:b/>
          <w:bCs/>
        </w:rPr>
        <w:t xml:space="preserve"> the vascular permeability </w:t>
      </w:r>
    </w:p>
    <w:p w14:paraId="0EEFD593" w14:textId="77777777" w:rsidR="008636B4" w:rsidRPr="003A4734" w:rsidRDefault="008636B4" w:rsidP="008636B4">
      <w:pPr>
        <w:pStyle w:val="ListParagraph"/>
        <w:ind w:left="1440"/>
        <w:rPr>
          <w:color w:val="77206D" w:themeColor="accent5" w:themeShade="BF"/>
        </w:rPr>
      </w:pPr>
    </w:p>
    <w:p w14:paraId="37CFDB08" w14:textId="6FAB62E0" w:rsidR="007F1CAC" w:rsidRPr="003A4734" w:rsidRDefault="00B117D8" w:rsidP="00B117D8">
      <w:pPr>
        <w:rPr>
          <w:b/>
          <w:bCs/>
          <w:color w:val="77206D" w:themeColor="accent5" w:themeShade="BF"/>
        </w:rPr>
      </w:pPr>
      <w:r w:rsidRPr="003A4734">
        <w:rPr>
          <w:b/>
          <w:bCs/>
          <w:color w:val="77206D" w:themeColor="accent5" w:themeShade="BF"/>
        </w:rPr>
        <w:t>Cellular events – leukocyte extravasation &amp; phagocytosis</w:t>
      </w:r>
    </w:p>
    <w:p w14:paraId="4F7630D0" w14:textId="77777777" w:rsidR="00987C28" w:rsidRPr="00FF0EB7" w:rsidRDefault="00987C28" w:rsidP="00A06B78">
      <w:pPr>
        <w:pStyle w:val="ListParagraph"/>
        <w:numPr>
          <w:ilvl w:val="0"/>
          <w:numId w:val="9"/>
        </w:numPr>
        <w:rPr>
          <w:color w:val="275317" w:themeColor="accent6" w:themeShade="80"/>
        </w:rPr>
      </w:pPr>
      <w:r w:rsidRPr="00FF0EB7">
        <w:rPr>
          <w:b/>
          <w:bCs/>
          <w:color w:val="275317" w:themeColor="accent6" w:themeShade="80"/>
        </w:rPr>
        <w:t>Sequence of events in the extravasation of leucocytes</w:t>
      </w:r>
    </w:p>
    <w:p w14:paraId="043B75EE" w14:textId="77777777" w:rsidR="00987C28" w:rsidRPr="00987C28" w:rsidRDefault="00987C28" w:rsidP="00987C28">
      <w:pPr>
        <w:numPr>
          <w:ilvl w:val="0"/>
          <w:numId w:val="7"/>
        </w:numPr>
        <w:tabs>
          <w:tab w:val="num" w:pos="720"/>
        </w:tabs>
      </w:pPr>
      <w:r w:rsidRPr="00987C28">
        <w:rPr>
          <w:b/>
          <w:bCs/>
        </w:rPr>
        <w:t xml:space="preserve"> In the lumen – </w:t>
      </w:r>
      <w:proofErr w:type="gramStart"/>
      <w:r w:rsidRPr="00987C28">
        <w:rPr>
          <w:b/>
          <w:bCs/>
        </w:rPr>
        <w:t>margination ,</w:t>
      </w:r>
      <w:proofErr w:type="gramEnd"/>
      <w:r w:rsidRPr="00987C28">
        <w:rPr>
          <w:b/>
          <w:bCs/>
        </w:rPr>
        <w:t xml:space="preserve"> rolling &amp; adhesion to endothelium</w:t>
      </w:r>
    </w:p>
    <w:p w14:paraId="7827E12E" w14:textId="77777777" w:rsidR="00987C28" w:rsidRPr="00987C28" w:rsidRDefault="00987C28" w:rsidP="00987C28">
      <w:pPr>
        <w:numPr>
          <w:ilvl w:val="0"/>
          <w:numId w:val="7"/>
        </w:numPr>
        <w:tabs>
          <w:tab w:val="num" w:pos="720"/>
        </w:tabs>
      </w:pPr>
      <w:r w:rsidRPr="00987C28">
        <w:rPr>
          <w:b/>
          <w:bCs/>
        </w:rPr>
        <w:t xml:space="preserve"> </w:t>
      </w:r>
      <w:proofErr w:type="gramStart"/>
      <w:r w:rsidRPr="00987C28">
        <w:rPr>
          <w:b/>
          <w:bCs/>
        </w:rPr>
        <w:t>Diapedesis  -</w:t>
      </w:r>
      <w:proofErr w:type="gramEnd"/>
      <w:r w:rsidRPr="00987C28">
        <w:rPr>
          <w:b/>
          <w:bCs/>
        </w:rPr>
        <w:t xml:space="preserve"> transmigration across the endothelium</w:t>
      </w:r>
    </w:p>
    <w:p w14:paraId="2CF6AAFB" w14:textId="77777777" w:rsidR="00987C28" w:rsidRPr="00987C28" w:rsidRDefault="00987C28" w:rsidP="00987C28">
      <w:pPr>
        <w:numPr>
          <w:ilvl w:val="0"/>
          <w:numId w:val="7"/>
        </w:numPr>
        <w:tabs>
          <w:tab w:val="num" w:pos="720"/>
        </w:tabs>
      </w:pPr>
      <w:r w:rsidRPr="00987C28">
        <w:rPr>
          <w:b/>
          <w:bCs/>
        </w:rPr>
        <w:t xml:space="preserve"> Chemotaxis - Migration in the interstitial tissue towards chemotactic agent</w:t>
      </w:r>
    </w:p>
    <w:p w14:paraId="36B5BDDB" w14:textId="77777777" w:rsidR="00A06B78" w:rsidRPr="009A2561" w:rsidRDefault="00A06B78" w:rsidP="00A06B78">
      <w:pPr>
        <w:pStyle w:val="ListParagraph"/>
        <w:numPr>
          <w:ilvl w:val="0"/>
          <w:numId w:val="9"/>
        </w:numPr>
      </w:pPr>
      <w:r w:rsidRPr="00A06B78">
        <w:rPr>
          <w:b/>
          <w:bCs/>
        </w:rPr>
        <w:t xml:space="preserve">Mediated by chemical mediators which act as </w:t>
      </w:r>
      <w:proofErr w:type="spellStart"/>
      <w:r w:rsidRPr="00A06B78">
        <w:rPr>
          <w:b/>
          <w:bCs/>
        </w:rPr>
        <w:t>chemoattractants</w:t>
      </w:r>
      <w:proofErr w:type="spellEnd"/>
      <w:r w:rsidRPr="00A06B78">
        <w:rPr>
          <w:b/>
          <w:bCs/>
        </w:rPr>
        <w:t xml:space="preserve"> </w:t>
      </w:r>
      <w:proofErr w:type="gramStart"/>
      <w:r w:rsidRPr="00A06B78">
        <w:rPr>
          <w:b/>
          <w:bCs/>
        </w:rPr>
        <w:t>and  modulate</w:t>
      </w:r>
      <w:proofErr w:type="gramEnd"/>
      <w:r w:rsidRPr="00A06B78">
        <w:rPr>
          <w:b/>
          <w:bCs/>
        </w:rPr>
        <w:t xml:space="preserve"> the surface expression of adhesion molecules on leukocytes and endothelial cells</w:t>
      </w:r>
    </w:p>
    <w:p w14:paraId="28952C65" w14:textId="7DD4D5DF" w:rsidR="009A2561" w:rsidRPr="009A2561" w:rsidRDefault="009A2561" w:rsidP="009A2561">
      <w:pPr>
        <w:tabs>
          <w:tab w:val="left" w:pos="5425"/>
        </w:tabs>
      </w:pPr>
      <w:r>
        <w:tab/>
      </w:r>
    </w:p>
    <w:p w14:paraId="10FD373F" w14:textId="5A0CC2BC" w:rsidR="00987C28" w:rsidRDefault="00F91DC8" w:rsidP="00B117D8">
      <w:r w:rsidRPr="00F91DC8">
        <w:rPr>
          <w:noProof/>
        </w:rPr>
        <w:lastRenderedPageBreak/>
        <w:drawing>
          <wp:inline distT="0" distB="0" distL="0" distR="0" wp14:anchorId="36978DC6" wp14:editId="0B7B4446">
            <wp:extent cx="5943600" cy="2845435"/>
            <wp:effectExtent l="0" t="0" r="0" b="0"/>
            <wp:docPr id="1239326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26645" name=""/>
                    <pic:cNvPicPr/>
                  </pic:nvPicPr>
                  <pic:blipFill>
                    <a:blip r:embed="rId9"/>
                    <a:stretch>
                      <a:fillRect/>
                    </a:stretch>
                  </pic:blipFill>
                  <pic:spPr>
                    <a:xfrm>
                      <a:off x="0" y="0"/>
                      <a:ext cx="5943600" cy="2845435"/>
                    </a:xfrm>
                    <a:prstGeom prst="rect">
                      <a:avLst/>
                    </a:prstGeom>
                  </pic:spPr>
                </pic:pic>
              </a:graphicData>
            </a:graphic>
          </wp:inline>
        </w:drawing>
      </w:r>
    </w:p>
    <w:p w14:paraId="4A05BCB1" w14:textId="77777777" w:rsidR="00D21DFA" w:rsidRDefault="00D21DFA" w:rsidP="00B117D8"/>
    <w:p w14:paraId="6543F52D" w14:textId="723F124F" w:rsidR="00794FA0" w:rsidRPr="00D21DFA" w:rsidRDefault="00794FA0" w:rsidP="00D21DFA">
      <w:pPr>
        <w:jc w:val="center"/>
        <w:rPr>
          <w:b/>
          <w:bCs/>
          <w:color w:val="C00000"/>
          <w:u w:val="single"/>
        </w:rPr>
      </w:pPr>
      <w:r w:rsidRPr="00D21DFA">
        <w:rPr>
          <w:b/>
          <w:bCs/>
          <w:color w:val="C00000"/>
          <w:u w:val="single"/>
        </w:rPr>
        <w:t>SELECTINS</w:t>
      </w:r>
    </w:p>
    <w:p w14:paraId="1E21F2B7" w14:textId="519460DC" w:rsidR="00FF0EB7" w:rsidRDefault="00A07C46" w:rsidP="00B117D8">
      <w:r w:rsidRPr="00A07C46">
        <w:rPr>
          <w:noProof/>
        </w:rPr>
        <w:drawing>
          <wp:inline distT="0" distB="0" distL="0" distR="0" wp14:anchorId="4454B80E" wp14:editId="6AEC1FB3">
            <wp:extent cx="5129784" cy="3154598"/>
            <wp:effectExtent l="0" t="0" r="0" b="8255"/>
            <wp:docPr id="815168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68883" name=""/>
                    <pic:cNvPicPr/>
                  </pic:nvPicPr>
                  <pic:blipFill>
                    <a:blip r:embed="rId10"/>
                    <a:stretch>
                      <a:fillRect/>
                    </a:stretch>
                  </pic:blipFill>
                  <pic:spPr>
                    <a:xfrm>
                      <a:off x="0" y="0"/>
                      <a:ext cx="5139621" cy="3160647"/>
                    </a:xfrm>
                    <a:prstGeom prst="rect">
                      <a:avLst/>
                    </a:prstGeom>
                  </pic:spPr>
                </pic:pic>
              </a:graphicData>
            </a:graphic>
          </wp:inline>
        </w:drawing>
      </w:r>
    </w:p>
    <w:p w14:paraId="0B4D948F" w14:textId="77777777" w:rsidR="00C960B0" w:rsidRPr="00C960B0" w:rsidRDefault="00C960B0" w:rsidP="00C960B0">
      <w:r w:rsidRPr="00C960B0">
        <w:rPr>
          <w:b/>
          <w:bCs/>
        </w:rPr>
        <w:t>Selectins – Initial rolling and interaction is mediated by selectins</w:t>
      </w:r>
    </w:p>
    <w:p w14:paraId="252E44A7" w14:textId="095EAB0F" w:rsidR="00F91DC8" w:rsidRDefault="00624D3E" w:rsidP="00B117D8">
      <w:r w:rsidRPr="00624D3E">
        <w:rPr>
          <w:noProof/>
        </w:rPr>
        <w:lastRenderedPageBreak/>
        <w:drawing>
          <wp:inline distT="0" distB="0" distL="0" distR="0" wp14:anchorId="0FD50E55" wp14:editId="35F777CC">
            <wp:extent cx="5943600" cy="2419985"/>
            <wp:effectExtent l="0" t="0" r="0" b="0"/>
            <wp:docPr id="276787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87734" name=""/>
                    <pic:cNvPicPr/>
                  </pic:nvPicPr>
                  <pic:blipFill>
                    <a:blip r:embed="rId11"/>
                    <a:stretch>
                      <a:fillRect/>
                    </a:stretch>
                  </pic:blipFill>
                  <pic:spPr>
                    <a:xfrm>
                      <a:off x="0" y="0"/>
                      <a:ext cx="5943600" cy="2419985"/>
                    </a:xfrm>
                    <a:prstGeom prst="rect">
                      <a:avLst/>
                    </a:prstGeom>
                  </pic:spPr>
                </pic:pic>
              </a:graphicData>
            </a:graphic>
          </wp:inline>
        </w:drawing>
      </w:r>
    </w:p>
    <w:p w14:paraId="338D2453" w14:textId="77777777" w:rsidR="00734716" w:rsidRDefault="00734716" w:rsidP="00B117D8"/>
    <w:p w14:paraId="3C787823" w14:textId="7694FBB2" w:rsidR="00734716" w:rsidRDefault="00734716" w:rsidP="00B87E20">
      <w:pPr>
        <w:rPr>
          <w:b/>
          <w:bCs/>
          <w:color w:val="C00000"/>
        </w:rPr>
      </w:pPr>
      <w:r w:rsidRPr="00B87E20">
        <w:rPr>
          <w:b/>
          <w:bCs/>
          <w:color w:val="C00000"/>
        </w:rPr>
        <w:t>INTEGRINS</w:t>
      </w:r>
    </w:p>
    <w:p w14:paraId="3ACCD95E" w14:textId="77777777" w:rsidR="00735C85" w:rsidRPr="00EA7076" w:rsidRDefault="00735C85" w:rsidP="00735C85">
      <w:pPr>
        <w:numPr>
          <w:ilvl w:val="0"/>
          <w:numId w:val="10"/>
        </w:numPr>
      </w:pPr>
      <w:r w:rsidRPr="00EA7076">
        <w:rPr>
          <w:b/>
          <w:bCs/>
        </w:rPr>
        <w:t xml:space="preserve">These are heterodimeric leukocyte proteins which </w:t>
      </w:r>
      <w:proofErr w:type="gramStart"/>
      <w:r w:rsidRPr="00EA7076">
        <w:rPr>
          <w:b/>
          <w:bCs/>
        </w:rPr>
        <w:t>causes</w:t>
      </w:r>
      <w:proofErr w:type="gramEnd"/>
      <w:r w:rsidRPr="00EA7076">
        <w:rPr>
          <w:b/>
          <w:bCs/>
        </w:rPr>
        <w:t xml:space="preserve"> firm adhesion of leukocytes to endothelial cells</w:t>
      </w:r>
    </w:p>
    <w:p w14:paraId="5FBBC237" w14:textId="77777777" w:rsidR="00735C85" w:rsidRPr="00EA7076" w:rsidRDefault="00735C85" w:rsidP="00735C85">
      <w:pPr>
        <w:numPr>
          <w:ilvl w:val="0"/>
          <w:numId w:val="10"/>
        </w:numPr>
      </w:pPr>
      <w:r w:rsidRPr="00EA7076">
        <w:rPr>
          <w:b/>
          <w:bCs/>
        </w:rPr>
        <w:t>These proteins promote cell-cell &amp; cell- matrix interactions</w:t>
      </w:r>
    </w:p>
    <w:p w14:paraId="4116945E" w14:textId="77777777" w:rsidR="00735C85" w:rsidRPr="00EA7076" w:rsidRDefault="00735C85" w:rsidP="00735C85">
      <w:pPr>
        <w:numPr>
          <w:ilvl w:val="0"/>
          <w:numId w:val="10"/>
        </w:numPr>
      </w:pPr>
      <w:r w:rsidRPr="00EA7076">
        <w:rPr>
          <w:b/>
          <w:bCs/>
        </w:rPr>
        <w:t xml:space="preserve">They integrate signals from extra cellular ligand with cytoskeleton dependent </w:t>
      </w:r>
      <w:proofErr w:type="gramStart"/>
      <w:r w:rsidRPr="00EA7076">
        <w:rPr>
          <w:b/>
          <w:bCs/>
        </w:rPr>
        <w:t>motility ,</w:t>
      </w:r>
      <w:proofErr w:type="gramEnd"/>
      <w:r w:rsidRPr="00EA7076">
        <w:rPr>
          <w:b/>
          <w:bCs/>
        </w:rPr>
        <w:t xml:space="preserve"> shape change &amp; phagocytic responses </w:t>
      </w:r>
    </w:p>
    <w:p w14:paraId="4089B9AE" w14:textId="4E26E378" w:rsidR="00735C85" w:rsidRPr="00F16A88" w:rsidRDefault="007A267D" w:rsidP="00B87E20">
      <w:pPr>
        <w:rPr>
          <w:b/>
          <w:bCs/>
          <w:color w:val="77206D" w:themeColor="accent5" w:themeShade="BF"/>
        </w:rPr>
      </w:pPr>
      <w:r w:rsidRPr="00F16A88">
        <w:rPr>
          <w:b/>
          <w:bCs/>
          <w:color w:val="77206D" w:themeColor="accent5" w:themeShade="BF"/>
        </w:rPr>
        <w:t>Leucocyte adhesion &amp; transmigration</w:t>
      </w:r>
    </w:p>
    <w:p w14:paraId="27640880" w14:textId="386E8A95" w:rsidR="00281851" w:rsidRPr="00146960" w:rsidRDefault="00C173D9" w:rsidP="007A267D">
      <w:pPr>
        <w:pStyle w:val="ListParagraph"/>
        <w:numPr>
          <w:ilvl w:val="0"/>
          <w:numId w:val="9"/>
        </w:numPr>
        <w:rPr>
          <w:b/>
          <w:bCs/>
          <w:color w:val="0070C0"/>
        </w:rPr>
      </w:pPr>
      <w:r w:rsidRPr="00146960">
        <w:rPr>
          <w:b/>
          <w:bCs/>
          <w:color w:val="0070C0"/>
        </w:rPr>
        <w:t xml:space="preserve">Rolling – </w:t>
      </w:r>
    </w:p>
    <w:p w14:paraId="1583E2B9" w14:textId="2550CA0D" w:rsidR="007A267D" w:rsidRPr="00146960" w:rsidRDefault="00733CEB" w:rsidP="00281851">
      <w:pPr>
        <w:pStyle w:val="ListParagraph"/>
        <w:numPr>
          <w:ilvl w:val="1"/>
          <w:numId w:val="9"/>
        </w:numPr>
        <w:rPr>
          <w:b/>
          <w:bCs/>
          <w:color w:val="00B050"/>
        </w:rPr>
      </w:pPr>
      <w:r w:rsidRPr="00146960">
        <w:rPr>
          <w:b/>
          <w:bCs/>
        </w:rPr>
        <w:t xml:space="preserve">L-selectins present on the </w:t>
      </w:r>
      <w:r w:rsidR="00281851" w:rsidRPr="00146960">
        <w:rPr>
          <w:b/>
          <w:bCs/>
        </w:rPr>
        <w:t>leukocytes will bind with ligands for L-selectin on endothelial cells.</w:t>
      </w:r>
    </w:p>
    <w:p w14:paraId="5B5611FE" w14:textId="23418C8A" w:rsidR="006C4F55" w:rsidRPr="00146960" w:rsidRDefault="006C4F55" w:rsidP="00281851">
      <w:pPr>
        <w:pStyle w:val="ListParagraph"/>
        <w:numPr>
          <w:ilvl w:val="1"/>
          <w:numId w:val="9"/>
        </w:numPr>
        <w:rPr>
          <w:b/>
          <w:bCs/>
          <w:color w:val="00B050"/>
        </w:rPr>
      </w:pPr>
      <w:r w:rsidRPr="00146960">
        <w:rPr>
          <w:b/>
          <w:bCs/>
        </w:rPr>
        <w:t xml:space="preserve">E-selectins present on the endothelial cells and bind with </w:t>
      </w:r>
      <w:r w:rsidR="00854DF9" w:rsidRPr="00146960">
        <w:rPr>
          <w:b/>
          <w:bCs/>
        </w:rPr>
        <w:t>ligands on leukocytes</w:t>
      </w:r>
    </w:p>
    <w:p w14:paraId="74CD5531" w14:textId="298F21D4" w:rsidR="00854DF9" w:rsidRPr="00146960" w:rsidRDefault="00854DF9" w:rsidP="00281851">
      <w:pPr>
        <w:pStyle w:val="ListParagraph"/>
        <w:numPr>
          <w:ilvl w:val="1"/>
          <w:numId w:val="9"/>
        </w:numPr>
        <w:rPr>
          <w:b/>
          <w:bCs/>
          <w:color w:val="00B050"/>
        </w:rPr>
      </w:pPr>
      <w:r w:rsidRPr="00146960">
        <w:rPr>
          <w:b/>
          <w:bCs/>
        </w:rPr>
        <w:t>This leads to loose adhesion and rolling of leukocytes on endothelial cells</w:t>
      </w:r>
    </w:p>
    <w:p w14:paraId="254C562B" w14:textId="2F7D8F8E" w:rsidR="00E577E1" w:rsidRPr="00146960" w:rsidRDefault="00E577E1" w:rsidP="00E577E1">
      <w:pPr>
        <w:pStyle w:val="ListParagraph"/>
        <w:numPr>
          <w:ilvl w:val="0"/>
          <w:numId w:val="9"/>
        </w:numPr>
        <w:rPr>
          <w:b/>
          <w:bCs/>
          <w:color w:val="0070C0"/>
        </w:rPr>
      </w:pPr>
      <w:r w:rsidRPr="00146960">
        <w:rPr>
          <w:b/>
          <w:bCs/>
          <w:color w:val="0070C0"/>
        </w:rPr>
        <w:t>Integrin activation by chemokines</w:t>
      </w:r>
    </w:p>
    <w:p w14:paraId="0064EDFC" w14:textId="2008439C" w:rsidR="00854DF9" w:rsidRPr="00146960" w:rsidRDefault="000E2B89" w:rsidP="00C173D9">
      <w:pPr>
        <w:pStyle w:val="ListParagraph"/>
        <w:numPr>
          <w:ilvl w:val="1"/>
          <w:numId w:val="9"/>
        </w:numPr>
        <w:rPr>
          <w:b/>
          <w:bCs/>
        </w:rPr>
      </w:pPr>
      <w:r w:rsidRPr="00146960">
        <w:rPr>
          <w:b/>
          <w:bCs/>
        </w:rPr>
        <w:t>Chemokines produced by macrophages at the site of injurious stimuli</w:t>
      </w:r>
      <w:r w:rsidR="006E2240" w:rsidRPr="00146960">
        <w:rPr>
          <w:b/>
          <w:bCs/>
        </w:rPr>
        <w:t xml:space="preserve"> binds to the proteoglycans present on the endothelial surface</w:t>
      </w:r>
    </w:p>
    <w:p w14:paraId="54F37ADC" w14:textId="32707A15" w:rsidR="006E2240" w:rsidRDefault="006E2240" w:rsidP="00C173D9">
      <w:pPr>
        <w:pStyle w:val="ListParagraph"/>
        <w:numPr>
          <w:ilvl w:val="1"/>
          <w:numId w:val="9"/>
        </w:numPr>
        <w:rPr>
          <w:b/>
          <w:bCs/>
        </w:rPr>
      </w:pPr>
      <w:r w:rsidRPr="00146960">
        <w:rPr>
          <w:b/>
          <w:bCs/>
        </w:rPr>
        <w:t xml:space="preserve">When the leukocytes </w:t>
      </w:r>
      <w:proofErr w:type="gramStart"/>
      <w:r w:rsidRPr="00146960">
        <w:rPr>
          <w:b/>
          <w:bCs/>
        </w:rPr>
        <w:t>rolling</w:t>
      </w:r>
      <w:proofErr w:type="gramEnd"/>
      <w:r w:rsidRPr="00146960">
        <w:rPr>
          <w:b/>
          <w:bCs/>
        </w:rPr>
        <w:t xml:space="preserve"> on the surface </w:t>
      </w:r>
      <w:proofErr w:type="gramStart"/>
      <w:r w:rsidRPr="00146960">
        <w:rPr>
          <w:b/>
          <w:bCs/>
        </w:rPr>
        <w:t>comes in contact with</w:t>
      </w:r>
      <w:proofErr w:type="gramEnd"/>
      <w:r w:rsidRPr="00146960">
        <w:rPr>
          <w:b/>
          <w:bCs/>
        </w:rPr>
        <w:t xml:space="preserve"> </w:t>
      </w:r>
      <w:r w:rsidR="00803C0F" w:rsidRPr="00146960">
        <w:rPr>
          <w:b/>
          <w:bCs/>
        </w:rPr>
        <w:t>chemokines, low affinity integrins present on leukocytes are converted into high affinity integrins</w:t>
      </w:r>
      <w:r w:rsidR="003631BD" w:rsidRPr="00146960">
        <w:rPr>
          <w:b/>
          <w:bCs/>
        </w:rPr>
        <w:t xml:space="preserve"> which bind firmly to the </w:t>
      </w:r>
      <w:r w:rsidR="007D5E2C" w:rsidRPr="00146960">
        <w:rPr>
          <w:b/>
          <w:bCs/>
        </w:rPr>
        <w:t xml:space="preserve">ligands on the surface of </w:t>
      </w:r>
      <w:r w:rsidR="005A028F" w:rsidRPr="00146960">
        <w:rPr>
          <w:b/>
          <w:bCs/>
        </w:rPr>
        <w:t>the endothelial surface</w:t>
      </w:r>
    </w:p>
    <w:p w14:paraId="4FD29BEA" w14:textId="77777777" w:rsidR="00622E03" w:rsidRPr="00146960" w:rsidRDefault="00622E03" w:rsidP="00622E03">
      <w:pPr>
        <w:pStyle w:val="ListParagraph"/>
        <w:ind w:left="1440"/>
        <w:rPr>
          <w:b/>
          <w:bCs/>
        </w:rPr>
      </w:pPr>
    </w:p>
    <w:tbl>
      <w:tblPr>
        <w:tblStyle w:val="ListTable4-Accent2"/>
        <w:tblW w:w="9805" w:type="dxa"/>
        <w:tblLook w:val="04A0" w:firstRow="1" w:lastRow="0" w:firstColumn="1" w:lastColumn="0" w:noHBand="0" w:noVBand="1"/>
      </w:tblPr>
      <w:tblGrid>
        <w:gridCol w:w="3116"/>
        <w:gridCol w:w="3117"/>
        <w:gridCol w:w="3572"/>
      </w:tblGrid>
      <w:tr w:rsidR="00622E03" w14:paraId="1EC0B7AD" w14:textId="77777777" w:rsidTr="00D95D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1F5FD57" w14:textId="01ACDA97" w:rsidR="00622E03" w:rsidRPr="00375A42" w:rsidRDefault="00375A42" w:rsidP="00375A42">
            <w:pPr>
              <w:jc w:val="center"/>
            </w:pPr>
            <w:r w:rsidRPr="00375A42">
              <w:lastRenderedPageBreak/>
              <w:t>Integrins</w:t>
            </w:r>
          </w:p>
        </w:tc>
        <w:tc>
          <w:tcPr>
            <w:tcW w:w="3117" w:type="dxa"/>
          </w:tcPr>
          <w:p w14:paraId="3504DD61" w14:textId="5F4A8521" w:rsidR="00622E03" w:rsidRPr="00375A42" w:rsidRDefault="00375A42" w:rsidP="00375A42">
            <w:pPr>
              <w:jc w:val="center"/>
              <w:cnfStyle w:val="100000000000" w:firstRow="1" w:lastRow="0" w:firstColumn="0" w:lastColumn="0" w:oddVBand="0" w:evenVBand="0" w:oddHBand="0" w:evenHBand="0" w:firstRowFirstColumn="0" w:firstRowLastColumn="0" w:lastRowFirstColumn="0" w:lastRowLastColumn="0"/>
            </w:pPr>
            <w:r w:rsidRPr="00375A42">
              <w:t>Distribution</w:t>
            </w:r>
          </w:p>
        </w:tc>
        <w:tc>
          <w:tcPr>
            <w:tcW w:w="3572" w:type="dxa"/>
          </w:tcPr>
          <w:p w14:paraId="16ADA5DC" w14:textId="48E23E9F" w:rsidR="00622E03" w:rsidRPr="00375A42" w:rsidRDefault="00375A42" w:rsidP="00375A42">
            <w:pPr>
              <w:jc w:val="center"/>
              <w:cnfStyle w:val="100000000000" w:firstRow="1" w:lastRow="0" w:firstColumn="0" w:lastColumn="0" w:oddVBand="0" w:evenVBand="0" w:oddHBand="0" w:evenHBand="0" w:firstRowFirstColumn="0" w:firstRowLastColumn="0" w:lastRowFirstColumn="0" w:lastRowLastColumn="0"/>
            </w:pPr>
            <w:r w:rsidRPr="00375A42">
              <w:t>Ligands</w:t>
            </w:r>
          </w:p>
        </w:tc>
      </w:tr>
      <w:tr w:rsidR="00622E03" w14:paraId="76F34248" w14:textId="77777777" w:rsidTr="00D9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22C7D35" w14:textId="77777777" w:rsidR="00622E03" w:rsidRDefault="00375A42" w:rsidP="0079441F">
            <w:pPr>
              <w:rPr>
                <w:b w:val="0"/>
                <w:bCs w:val="0"/>
                <w:sz w:val="22"/>
                <w:szCs w:val="22"/>
              </w:rPr>
            </w:pPr>
            <w:r w:rsidRPr="00375A42">
              <w:rPr>
                <w:sz w:val="22"/>
                <w:szCs w:val="22"/>
              </w:rPr>
              <w:t>LFA 1</w:t>
            </w:r>
            <w:r w:rsidR="0079441F">
              <w:rPr>
                <w:sz w:val="22"/>
                <w:szCs w:val="22"/>
              </w:rPr>
              <w:t xml:space="preserve"> </w:t>
            </w:r>
            <w:r w:rsidRPr="00375A42">
              <w:rPr>
                <w:sz w:val="22"/>
                <w:szCs w:val="22"/>
              </w:rPr>
              <w:t>(CD11aCD18</w:t>
            </w:r>
            <w:r w:rsidR="0079441F">
              <w:rPr>
                <w:sz w:val="22"/>
                <w:szCs w:val="22"/>
              </w:rPr>
              <w:t>)</w:t>
            </w:r>
          </w:p>
          <w:p w14:paraId="625317A6" w14:textId="1143EE6A" w:rsidR="0079441F" w:rsidRPr="001346D1" w:rsidRDefault="0079441F" w:rsidP="0079441F">
            <w:pPr>
              <w:rPr>
                <w:sz w:val="14"/>
                <w:szCs w:val="14"/>
              </w:rPr>
            </w:pPr>
            <w:r w:rsidRPr="00CA4CAE">
              <w:rPr>
                <w:sz w:val="16"/>
                <w:szCs w:val="16"/>
              </w:rPr>
              <w:t>Lymphocyte function Associated antigen-1</w:t>
            </w:r>
          </w:p>
        </w:tc>
        <w:tc>
          <w:tcPr>
            <w:tcW w:w="3117" w:type="dxa"/>
          </w:tcPr>
          <w:p w14:paraId="28BF372A" w14:textId="3E44BD30" w:rsidR="00622E03" w:rsidRDefault="00E810FD" w:rsidP="0011195F">
            <w:pPr>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N</w:t>
            </w:r>
            <w:r w:rsidRPr="00E810FD">
              <w:rPr>
                <w:b/>
                <w:bCs/>
                <w:sz w:val="22"/>
                <w:szCs w:val="22"/>
              </w:rPr>
              <w:t>eutrophils, monocytes, T cells</w:t>
            </w:r>
          </w:p>
        </w:tc>
        <w:tc>
          <w:tcPr>
            <w:tcW w:w="3572" w:type="dxa"/>
          </w:tcPr>
          <w:p w14:paraId="1084BFE5" w14:textId="3CE6C40D" w:rsidR="00E810FD" w:rsidRDefault="00E810FD" w:rsidP="00E810FD">
            <w:pPr>
              <w:tabs>
                <w:tab w:val="center" w:pos="1450"/>
              </w:tabs>
              <w:cnfStyle w:val="000000100000" w:firstRow="0" w:lastRow="0" w:firstColumn="0" w:lastColumn="0" w:oddVBand="0" w:evenVBand="0" w:oddHBand="1" w:evenHBand="0" w:firstRowFirstColumn="0" w:firstRowLastColumn="0" w:lastRowFirstColumn="0" w:lastRowLastColumn="0"/>
              <w:rPr>
                <w:b/>
                <w:bCs/>
                <w:sz w:val="22"/>
                <w:szCs w:val="22"/>
              </w:rPr>
            </w:pPr>
            <w:r w:rsidRPr="00E810FD">
              <w:rPr>
                <w:b/>
                <w:bCs/>
                <w:sz w:val="22"/>
                <w:szCs w:val="22"/>
              </w:rPr>
              <w:t>ICAM -1</w:t>
            </w:r>
            <w:r>
              <w:rPr>
                <w:b/>
                <w:bCs/>
                <w:sz w:val="22"/>
                <w:szCs w:val="22"/>
              </w:rPr>
              <w:t xml:space="preserve"> </w:t>
            </w:r>
            <w:r w:rsidRPr="00E810FD">
              <w:rPr>
                <w:b/>
                <w:bCs/>
                <w:sz w:val="22"/>
                <w:szCs w:val="22"/>
              </w:rPr>
              <w:t>(CD54)</w:t>
            </w:r>
          </w:p>
          <w:p w14:paraId="4AB40366" w14:textId="095A4A5A" w:rsidR="00622E03" w:rsidRPr="00015B8B" w:rsidRDefault="00015B8B" w:rsidP="00015B8B">
            <w:pPr>
              <w:tabs>
                <w:tab w:val="center" w:pos="1450"/>
              </w:tabs>
              <w:cnfStyle w:val="000000100000" w:firstRow="0" w:lastRow="0" w:firstColumn="0" w:lastColumn="0" w:oddVBand="0" w:evenVBand="0" w:oddHBand="1" w:evenHBand="0" w:firstRowFirstColumn="0" w:firstRowLastColumn="0" w:lastRowFirstColumn="0" w:lastRowLastColumn="0"/>
              <w:rPr>
                <w:b/>
                <w:bCs/>
                <w:sz w:val="18"/>
                <w:szCs w:val="18"/>
              </w:rPr>
            </w:pPr>
            <w:r>
              <w:rPr>
                <w:b/>
                <w:bCs/>
                <w:sz w:val="18"/>
                <w:szCs w:val="18"/>
              </w:rPr>
              <w:t>(I</w:t>
            </w:r>
            <w:r w:rsidRPr="00015B8B">
              <w:rPr>
                <w:b/>
                <w:bCs/>
                <w:sz w:val="18"/>
                <w:szCs w:val="18"/>
              </w:rPr>
              <w:t>ntercellular adhesion molecule</w:t>
            </w:r>
            <w:r>
              <w:rPr>
                <w:b/>
                <w:bCs/>
                <w:sz w:val="18"/>
                <w:szCs w:val="18"/>
              </w:rPr>
              <w:t>-1)</w:t>
            </w:r>
          </w:p>
        </w:tc>
      </w:tr>
      <w:tr w:rsidR="00622E03" w14:paraId="033FA2A3" w14:textId="77777777" w:rsidTr="00D95D81">
        <w:tc>
          <w:tcPr>
            <w:cnfStyle w:val="001000000000" w:firstRow="0" w:lastRow="0" w:firstColumn="1" w:lastColumn="0" w:oddVBand="0" w:evenVBand="0" w:oddHBand="0" w:evenHBand="0" w:firstRowFirstColumn="0" w:firstRowLastColumn="0" w:lastRowFirstColumn="0" w:lastRowLastColumn="0"/>
            <w:tcW w:w="3116" w:type="dxa"/>
          </w:tcPr>
          <w:p w14:paraId="7137138C" w14:textId="4E974064" w:rsidR="00CA4CAE" w:rsidRDefault="00CA4CAE" w:rsidP="00CA4CAE">
            <w:pPr>
              <w:rPr>
                <w:b w:val="0"/>
                <w:bCs w:val="0"/>
                <w:sz w:val="22"/>
                <w:szCs w:val="22"/>
              </w:rPr>
            </w:pPr>
            <w:r w:rsidRPr="00CA4CAE">
              <w:rPr>
                <w:sz w:val="22"/>
                <w:szCs w:val="22"/>
              </w:rPr>
              <w:t>MAC-1</w:t>
            </w:r>
            <w:r>
              <w:rPr>
                <w:sz w:val="22"/>
                <w:szCs w:val="22"/>
              </w:rPr>
              <w:t xml:space="preserve"> </w:t>
            </w:r>
            <w:r w:rsidRPr="00CA4CAE">
              <w:rPr>
                <w:sz w:val="22"/>
                <w:szCs w:val="22"/>
              </w:rPr>
              <w:t>(CD11bCD18)</w:t>
            </w:r>
          </w:p>
          <w:p w14:paraId="6D42C960" w14:textId="442F18FD" w:rsidR="00622E03" w:rsidRPr="00CA4CAE" w:rsidRDefault="00CA4CAE" w:rsidP="0011195F">
            <w:pPr>
              <w:rPr>
                <w:sz w:val="16"/>
                <w:szCs w:val="16"/>
              </w:rPr>
            </w:pPr>
            <w:r w:rsidRPr="00CA4CAE">
              <w:rPr>
                <w:sz w:val="16"/>
                <w:szCs w:val="16"/>
              </w:rPr>
              <w:t>(Macrophage 1 antigen)</w:t>
            </w:r>
          </w:p>
        </w:tc>
        <w:tc>
          <w:tcPr>
            <w:tcW w:w="3117" w:type="dxa"/>
          </w:tcPr>
          <w:p w14:paraId="36346694" w14:textId="17228E46" w:rsidR="00622E03" w:rsidRDefault="00EB5506" w:rsidP="0011195F">
            <w:pPr>
              <w:cnfStyle w:val="000000000000" w:firstRow="0" w:lastRow="0" w:firstColumn="0" w:lastColumn="0" w:oddVBand="0" w:evenVBand="0" w:oddHBand="0" w:evenHBand="0" w:firstRowFirstColumn="0" w:firstRowLastColumn="0" w:lastRowFirstColumn="0" w:lastRowLastColumn="0"/>
              <w:rPr>
                <w:b/>
                <w:bCs/>
                <w:sz w:val="22"/>
                <w:szCs w:val="22"/>
              </w:rPr>
            </w:pPr>
            <w:r w:rsidRPr="00EB5506">
              <w:rPr>
                <w:b/>
                <w:bCs/>
                <w:sz w:val="22"/>
                <w:szCs w:val="22"/>
              </w:rPr>
              <w:t xml:space="preserve">Monocytes and Dendritic cells </w:t>
            </w:r>
          </w:p>
        </w:tc>
        <w:tc>
          <w:tcPr>
            <w:tcW w:w="3572" w:type="dxa"/>
          </w:tcPr>
          <w:p w14:paraId="1C428F3D" w14:textId="35651107" w:rsidR="00EB5506" w:rsidRPr="00EB5506" w:rsidRDefault="00EB5506" w:rsidP="00EB5506">
            <w:pPr>
              <w:cnfStyle w:val="000000000000" w:firstRow="0" w:lastRow="0" w:firstColumn="0" w:lastColumn="0" w:oddVBand="0" w:evenVBand="0" w:oddHBand="0" w:evenHBand="0" w:firstRowFirstColumn="0" w:firstRowLastColumn="0" w:lastRowFirstColumn="0" w:lastRowLastColumn="0"/>
              <w:rPr>
                <w:b/>
                <w:bCs/>
                <w:sz w:val="22"/>
                <w:szCs w:val="22"/>
              </w:rPr>
            </w:pPr>
            <w:r w:rsidRPr="00EB5506">
              <w:rPr>
                <w:b/>
                <w:bCs/>
                <w:sz w:val="22"/>
                <w:szCs w:val="22"/>
              </w:rPr>
              <w:t>ICAM -2</w:t>
            </w:r>
            <w:r>
              <w:rPr>
                <w:b/>
                <w:bCs/>
                <w:sz w:val="22"/>
                <w:szCs w:val="22"/>
              </w:rPr>
              <w:t xml:space="preserve"> </w:t>
            </w:r>
            <w:r w:rsidRPr="00EB5506">
              <w:rPr>
                <w:b/>
                <w:bCs/>
                <w:sz w:val="22"/>
                <w:szCs w:val="22"/>
              </w:rPr>
              <w:t>(CD102)</w:t>
            </w:r>
          </w:p>
          <w:p w14:paraId="13501B9A" w14:textId="6B7A95E9" w:rsidR="00622E03" w:rsidRDefault="00EB5506" w:rsidP="0011195F">
            <w:pPr>
              <w:cnfStyle w:val="000000000000" w:firstRow="0" w:lastRow="0" w:firstColumn="0" w:lastColumn="0" w:oddVBand="0" w:evenVBand="0" w:oddHBand="0" w:evenHBand="0" w:firstRowFirstColumn="0" w:firstRowLastColumn="0" w:lastRowFirstColumn="0" w:lastRowLastColumn="0"/>
              <w:rPr>
                <w:b/>
                <w:bCs/>
                <w:sz w:val="22"/>
                <w:szCs w:val="22"/>
              </w:rPr>
            </w:pPr>
            <w:r>
              <w:rPr>
                <w:b/>
                <w:bCs/>
                <w:sz w:val="18"/>
                <w:szCs w:val="18"/>
              </w:rPr>
              <w:t>(I</w:t>
            </w:r>
            <w:r w:rsidRPr="00015B8B">
              <w:rPr>
                <w:b/>
                <w:bCs/>
                <w:sz w:val="18"/>
                <w:szCs w:val="18"/>
              </w:rPr>
              <w:t>ntercellular adhesion molecule</w:t>
            </w:r>
            <w:r>
              <w:rPr>
                <w:b/>
                <w:bCs/>
                <w:sz w:val="18"/>
                <w:szCs w:val="18"/>
              </w:rPr>
              <w:t>-2)</w:t>
            </w:r>
          </w:p>
        </w:tc>
      </w:tr>
      <w:tr w:rsidR="00622E03" w14:paraId="3C1F2A50" w14:textId="77777777" w:rsidTr="00D9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AE90844" w14:textId="0724FE41" w:rsidR="00307E8F" w:rsidRPr="00307E8F" w:rsidRDefault="00307E8F" w:rsidP="00307E8F">
            <w:pPr>
              <w:rPr>
                <w:sz w:val="22"/>
                <w:szCs w:val="22"/>
              </w:rPr>
            </w:pPr>
            <w:r w:rsidRPr="00307E8F">
              <w:rPr>
                <w:sz w:val="22"/>
                <w:szCs w:val="22"/>
                <w:lang w:val="el-GR"/>
              </w:rPr>
              <w:t>α</w:t>
            </w:r>
            <w:r w:rsidRPr="00307E8F">
              <w:rPr>
                <w:sz w:val="22"/>
                <w:szCs w:val="22"/>
              </w:rPr>
              <w:t>4</w:t>
            </w:r>
            <w:r w:rsidRPr="00307E8F">
              <w:rPr>
                <w:sz w:val="22"/>
                <w:szCs w:val="22"/>
                <w:lang w:val="el-GR"/>
              </w:rPr>
              <w:t>β</w:t>
            </w:r>
            <w:r w:rsidRPr="00307E8F">
              <w:rPr>
                <w:sz w:val="22"/>
                <w:szCs w:val="22"/>
              </w:rPr>
              <w:t>7</w:t>
            </w:r>
            <w:r>
              <w:rPr>
                <w:sz w:val="22"/>
                <w:szCs w:val="22"/>
              </w:rPr>
              <w:t xml:space="preserve"> </w:t>
            </w:r>
            <w:r w:rsidRPr="00307E8F">
              <w:rPr>
                <w:sz w:val="22"/>
                <w:szCs w:val="22"/>
              </w:rPr>
              <w:t>(CD49dCD29)</w:t>
            </w:r>
          </w:p>
          <w:p w14:paraId="3B4F09D4" w14:textId="77777777" w:rsidR="00622E03" w:rsidRDefault="00622E03" w:rsidP="0011195F">
            <w:pPr>
              <w:rPr>
                <w:b w:val="0"/>
                <w:bCs w:val="0"/>
                <w:sz w:val="22"/>
                <w:szCs w:val="22"/>
              </w:rPr>
            </w:pPr>
          </w:p>
        </w:tc>
        <w:tc>
          <w:tcPr>
            <w:tcW w:w="3117" w:type="dxa"/>
          </w:tcPr>
          <w:p w14:paraId="2A73FBDC" w14:textId="64406AE8" w:rsidR="00307E8F" w:rsidRPr="00307E8F" w:rsidRDefault="00307E8F" w:rsidP="00307E8F">
            <w:pPr>
              <w:cnfStyle w:val="000000100000" w:firstRow="0" w:lastRow="0" w:firstColumn="0" w:lastColumn="0" w:oddVBand="0" w:evenVBand="0" w:oddHBand="1" w:evenHBand="0" w:firstRowFirstColumn="0" w:firstRowLastColumn="0" w:lastRowFirstColumn="0" w:lastRowLastColumn="0"/>
              <w:rPr>
                <w:b/>
                <w:bCs/>
                <w:sz w:val="22"/>
                <w:szCs w:val="22"/>
              </w:rPr>
            </w:pPr>
            <w:r w:rsidRPr="00307E8F">
              <w:rPr>
                <w:b/>
                <w:bCs/>
                <w:sz w:val="22"/>
                <w:szCs w:val="22"/>
              </w:rPr>
              <w:t xml:space="preserve">Monocytes </w:t>
            </w:r>
            <w:proofErr w:type="gramStart"/>
            <w:r w:rsidRPr="00307E8F">
              <w:rPr>
                <w:b/>
                <w:bCs/>
                <w:sz w:val="22"/>
                <w:szCs w:val="22"/>
              </w:rPr>
              <w:t>and</w:t>
            </w:r>
            <w:r>
              <w:rPr>
                <w:b/>
                <w:bCs/>
                <w:sz w:val="22"/>
                <w:szCs w:val="22"/>
              </w:rPr>
              <w:t xml:space="preserve"> </w:t>
            </w:r>
            <w:r w:rsidRPr="00307E8F">
              <w:rPr>
                <w:b/>
                <w:bCs/>
                <w:sz w:val="22"/>
                <w:szCs w:val="22"/>
              </w:rPr>
              <w:t xml:space="preserve"> T</w:t>
            </w:r>
            <w:proofErr w:type="gramEnd"/>
            <w:r w:rsidRPr="00307E8F">
              <w:rPr>
                <w:b/>
                <w:bCs/>
                <w:sz w:val="22"/>
                <w:szCs w:val="22"/>
              </w:rPr>
              <w:t xml:space="preserve"> cells </w:t>
            </w:r>
          </w:p>
          <w:p w14:paraId="6238CFD9" w14:textId="77777777" w:rsidR="00622E03" w:rsidRDefault="00622E03" w:rsidP="0011195F">
            <w:pPr>
              <w:cnfStyle w:val="000000100000" w:firstRow="0" w:lastRow="0" w:firstColumn="0" w:lastColumn="0" w:oddVBand="0" w:evenVBand="0" w:oddHBand="1" w:evenHBand="0" w:firstRowFirstColumn="0" w:firstRowLastColumn="0" w:lastRowFirstColumn="0" w:lastRowLastColumn="0"/>
              <w:rPr>
                <w:b/>
                <w:bCs/>
                <w:sz w:val="22"/>
                <w:szCs w:val="22"/>
              </w:rPr>
            </w:pPr>
          </w:p>
        </w:tc>
        <w:tc>
          <w:tcPr>
            <w:tcW w:w="3572" w:type="dxa"/>
          </w:tcPr>
          <w:p w14:paraId="3225157A" w14:textId="77777777" w:rsidR="006F67AB" w:rsidRPr="006F67AB" w:rsidRDefault="006F67AB" w:rsidP="006F67AB">
            <w:pPr>
              <w:cnfStyle w:val="000000100000" w:firstRow="0" w:lastRow="0" w:firstColumn="0" w:lastColumn="0" w:oddVBand="0" w:evenVBand="0" w:oddHBand="1" w:evenHBand="0" w:firstRowFirstColumn="0" w:firstRowLastColumn="0" w:lastRowFirstColumn="0" w:lastRowLastColumn="0"/>
              <w:rPr>
                <w:b/>
                <w:bCs/>
                <w:sz w:val="22"/>
                <w:szCs w:val="22"/>
              </w:rPr>
            </w:pPr>
            <w:proofErr w:type="spellStart"/>
            <w:r w:rsidRPr="006F67AB">
              <w:rPr>
                <w:b/>
                <w:bCs/>
                <w:sz w:val="22"/>
                <w:szCs w:val="22"/>
              </w:rPr>
              <w:t>MAdCAM</w:t>
            </w:r>
            <w:proofErr w:type="spellEnd"/>
            <w:r w:rsidRPr="006F67AB">
              <w:rPr>
                <w:b/>
                <w:bCs/>
                <w:sz w:val="22"/>
                <w:szCs w:val="22"/>
              </w:rPr>
              <w:t xml:space="preserve"> -1</w:t>
            </w:r>
          </w:p>
          <w:p w14:paraId="388AB3C4" w14:textId="6493C413" w:rsidR="00622E03" w:rsidRDefault="009404DB" w:rsidP="0011195F">
            <w:pPr>
              <w:cnfStyle w:val="000000100000" w:firstRow="0" w:lastRow="0" w:firstColumn="0" w:lastColumn="0" w:oddVBand="0" w:evenVBand="0" w:oddHBand="1" w:evenHBand="0" w:firstRowFirstColumn="0" w:firstRowLastColumn="0" w:lastRowFirstColumn="0" w:lastRowLastColumn="0"/>
              <w:rPr>
                <w:b/>
                <w:bCs/>
                <w:sz w:val="22"/>
                <w:szCs w:val="22"/>
              </w:rPr>
            </w:pPr>
            <w:r w:rsidRPr="009404DB">
              <w:rPr>
                <w:b/>
                <w:bCs/>
                <w:sz w:val="20"/>
                <w:szCs w:val="20"/>
              </w:rPr>
              <w:t xml:space="preserve">(Mucosal vascular </w:t>
            </w:r>
            <w:proofErr w:type="spellStart"/>
            <w:r w:rsidRPr="009404DB">
              <w:rPr>
                <w:b/>
                <w:bCs/>
                <w:sz w:val="20"/>
                <w:szCs w:val="20"/>
              </w:rPr>
              <w:t>Addressin</w:t>
            </w:r>
            <w:proofErr w:type="spellEnd"/>
            <w:r w:rsidRPr="009404DB">
              <w:rPr>
                <w:b/>
                <w:bCs/>
                <w:sz w:val="20"/>
                <w:szCs w:val="20"/>
              </w:rPr>
              <w:t xml:space="preserve"> Cell Adhesion Molecule</w:t>
            </w:r>
            <w:r>
              <w:rPr>
                <w:b/>
                <w:bCs/>
                <w:sz w:val="20"/>
                <w:szCs w:val="20"/>
              </w:rPr>
              <w:t xml:space="preserve"> -1)</w:t>
            </w:r>
          </w:p>
        </w:tc>
      </w:tr>
      <w:tr w:rsidR="009404DB" w14:paraId="221CD569" w14:textId="77777777" w:rsidTr="00D95D81">
        <w:tc>
          <w:tcPr>
            <w:cnfStyle w:val="001000000000" w:firstRow="0" w:lastRow="0" w:firstColumn="1" w:lastColumn="0" w:oddVBand="0" w:evenVBand="0" w:oddHBand="0" w:evenHBand="0" w:firstRowFirstColumn="0" w:firstRowLastColumn="0" w:lastRowFirstColumn="0" w:lastRowLastColumn="0"/>
            <w:tcW w:w="3116" w:type="dxa"/>
          </w:tcPr>
          <w:p w14:paraId="6713DFE2" w14:textId="77777777" w:rsidR="009404DB" w:rsidRDefault="00A140A4" w:rsidP="00B771FD">
            <w:pPr>
              <w:rPr>
                <w:b w:val="0"/>
                <w:bCs w:val="0"/>
                <w:sz w:val="22"/>
                <w:szCs w:val="22"/>
              </w:rPr>
            </w:pPr>
            <w:r w:rsidRPr="00A140A4">
              <w:rPr>
                <w:sz w:val="22"/>
                <w:szCs w:val="22"/>
              </w:rPr>
              <w:t>VLA 4</w:t>
            </w:r>
            <w:r w:rsidR="00B771FD">
              <w:rPr>
                <w:sz w:val="22"/>
                <w:szCs w:val="22"/>
              </w:rPr>
              <w:t xml:space="preserve"> </w:t>
            </w:r>
            <w:r w:rsidRPr="00A140A4">
              <w:rPr>
                <w:sz w:val="22"/>
                <w:szCs w:val="22"/>
              </w:rPr>
              <w:t>(CD49aCD29)</w:t>
            </w:r>
          </w:p>
          <w:p w14:paraId="79DF6D5D" w14:textId="205ADC36" w:rsidR="00B771FD" w:rsidRPr="00A140A4" w:rsidRDefault="006122AE" w:rsidP="00B771FD">
            <w:pPr>
              <w:rPr>
                <w:sz w:val="22"/>
                <w:szCs w:val="22"/>
              </w:rPr>
            </w:pPr>
            <w:r>
              <w:rPr>
                <w:sz w:val="22"/>
                <w:szCs w:val="22"/>
              </w:rPr>
              <w:t>(</w:t>
            </w:r>
            <w:r w:rsidR="00D95D81" w:rsidRPr="00D95D81">
              <w:rPr>
                <w:sz w:val="20"/>
                <w:szCs w:val="20"/>
              </w:rPr>
              <w:t>V</w:t>
            </w:r>
            <w:r w:rsidRPr="00D95D81">
              <w:rPr>
                <w:sz w:val="20"/>
                <w:szCs w:val="20"/>
              </w:rPr>
              <w:t xml:space="preserve">ery late </w:t>
            </w:r>
            <w:proofErr w:type="spellStart"/>
            <w:r w:rsidRPr="00D95D81">
              <w:rPr>
                <w:sz w:val="20"/>
                <w:szCs w:val="20"/>
              </w:rPr>
              <w:t>antIgen</w:t>
            </w:r>
            <w:proofErr w:type="spellEnd"/>
            <w:r w:rsidRPr="00D95D81">
              <w:rPr>
                <w:sz w:val="20"/>
                <w:szCs w:val="20"/>
              </w:rPr>
              <w:t xml:space="preserve"> -4</w:t>
            </w:r>
            <w:r w:rsidR="00D95D81" w:rsidRPr="00D95D81">
              <w:rPr>
                <w:sz w:val="20"/>
                <w:szCs w:val="20"/>
              </w:rPr>
              <w:t>)</w:t>
            </w:r>
          </w:p>
        </w:tc>
        <w:tc>
          <w:tcPr>
            <w:tcW w:w="3117" w:type="dxa"/>
          </w:tcPr>
          <w:p w14:paraId="2D07D0A2" w14:textId="20B4CDC6" w:rsidR="00331A4B" w:rsidRPr="00331A4B" w:rsidRDefault="00331A4B" w:rsidP="00331A4B">
            <w:pPr>
              <w:cnfStyle w:val="000000000000" w:firstRow="0" w:lastRow="0" w:firstColumn="0" w:lastColumn="0" w:oddVBand="0" w:evenVBand="0" w:oddHBand="0" w:evenHBand="0" w:firstRowFirstColumn="0" w:firstRowLastColumn="0" w:lastRowFirstColumn="0" w:lastRowLastColumn="0"/>
              <w:rPr>
                <w:b/>
                <w:bCs/>
                <w:sz w:val="22"/>
                <w:szCs w:val="22"/>
              </w:rPr>
            </w:pPr>
            <w:r w:rsidRPr="00331A4B">
              <w:rPr>
                <w:b/>
                <w:bCs/>
                <w:sz w:val="22"/>
                <w:szCs w:val="22"/>
              </w:rPr>
              <w:t xml:space="preserve">Monocytes </w:t>
            </w:r>
            <w:proofErr w:type="gramStart"/>
            <w:r w:rsidRPr="00331A4B">
              <w:rPr>
                <w:b/>
                <w:bCs/>
                <w:sz w:val="22"/>
                <w:szCs w:val="22"/>
              </w:rPr>
              <w:t>and</w:t>
            </w:r>
            <w:r>
              <w:rPr>
                <w:b/>
                <w:bCs/>
                <w:sz w:val="22"/>
                <w:szCs w:val="22"/>
              </w:rPr>
              <w:t xml:space="preserve"> </w:t>
            </w:r>
            <w:r w:rsidRPr="00331A4B">
              <w:rPr>
                <w:b/>
                <w:bCs/>
                <w:sz w:val="22"/>
                <w:szCs w:val="22"/>
              </w:rPr>
              <w:t xml:space="preserve"> T</w:t>
            </w:r>
            <w:proofErr w:type="gramEnd"/>
            <w:r w:rsidRPr="00331A4B">
              <w:rPr>
                <w:b/>
                <w:bCs/>
                <w:sz w:val="22"/>
                <w:szCs w:val="22"/>
              </w:rPr>
              <w:t xml:space="preserve"> cells </w:t>
            </w:r>
          </w:p>
          <w:p w14:paraId="0B738445" w14:textId="77777777" w:rsidR="009404DB" w:rsidRPr="00307E8F" w:rsidRDefault="009404DB" w:rsidP="00307E8F">
            <w:pPr>
              <w:cnfStyle w:val="000000000000" w:firstRow="0" w:lastRow="0" w:firstColumn="0" w:lastColumn="0" w:oddVBand="0" w:evenVBand="0" w:oddHBand="0" w:evenHBand="0" w:firstRowFirstColumn="0" w:firstRowLastColumn="0" w:lastRowFirstColumn="0" w:lastRowLastColumn="0"/>
              <w:rPr>
                <w:b/>
                <w:bCs/>
                <w:sz w:val="22"/>
                <w:szCs w:val="22"/>
              </w:rPr>
            </w:pPr>
          </w:p>
        </w:tc>
        <w:tc>
          <w:tcPr>
            <w:tcW w:w="3572" w:type="dxa"/>
          </w:tcPr>
          <w:p w14:paraId="1626B0DD" w14:textId="49FAA107" w:rsidR="00061DDF" w:rsidRPr="00061DDF" w:rsidRDefault="00061DDF" w:rsidP="00061DDF">
            <w:pPr>
              <w:cnfStyle w:val="000000000000" w:firstRow="0" w:lastRow="0" w:firstColumn="0" w:lastColumn="0" w:oddVBand="0" w:evenVBand="0" w:oddHBand="0" w:evenHBand="0" w:firstRowFirstColumn="0" w:firstRowLastColumn="0" w:lastRowFirstColumn="0" w:lastRowLastColumn="0"/>
              <w:rPr>
                <w:b/>
                <w:bCs/>
                <w:sz w:val="22"/>
                <w:szCs w:val="22"/>
              </w:rPr>
            </w:pPr>
            <w:r w:rsidRPr="00061DDF">
              <w:rPr>
                <w:b/>
                <w:bCs/>
                <w:sz w:val="22"/>
                <w:szCs w:val="22"/>
              </w:rPr>
              <w:t>VCAM 1</w:t>
            </w:r>
            <w:r>
              <w:rPr>
                <w:b/>
                <w:bCs/>
                <w:sz w:val="22"/>
                <w:szCs w:val="22"/>
              </w:rPr>
              <w:t xml:space="preserve"> </w:t>
            </w:r>
            <w:r w:rsidRPr="00061DDF">
              <w:rPr>
                <w:b/>
                <w:bCs/>
                <w:sz w:val="22"/>
                <w:szCs w:val="22"/>
              </w:rPr>
              <w:t>(CD106)</w:t>
            </w:r>
          </w:p>
          <w:p w14:paraId="69A60BBA" w14:textId="195A7501" w:rsidR="009404DB" w:rsidRPr="006F67AB" w:rsidRDefault="009C5584" w:rsidP="006F67AB">
            <w:pPr>
              <w:cnfStyle w:val="000000000000" w:firstRow="0" w:lastRow="0" w:firstColumn="0" w:lastColumn="0" w:oddVBand="0" w:evenVBand="0" w:oddHBand="0" w:evenHBand="0" w:firstRowFirstColumn="0" w:firstRowLastColumn="0" w:lastRowFirstColumn="0" w:lastRowLastColumn="0"/>
              <w:rPr>
                <w:b/>
                <w:bCs/>
                <w:sz w:val="22"/>
                <w:szCs w:val="22"/>
              </w:rPr>
            </w:pPr>
            <w:r>
              <w:rPr>
                <w:b/>
                <w:bCs/>
                <w:sz w:val="22"/>
                <w:szCs w:val="22"/>
              </w:rPr>
              <w:t>(V</w:t>
            </w:r>
            <w:r w:rsidRPr="009C5584">
              <w:rPr>
                <w:b/>
                <w:bCs/>
                <w:sz w:val="20"/>
                <w:szCs w:val="20"/>
              </w:rPr>
              <w:t>ascular cell adhesion molecule</w:t>
            </w:r>
            <w:r>
              <w:rPr>
                <w:b/>
                <w:bCs/>
                <w:sz w:val="20"/>
                <w:szCs w:val="20"/>
              </w:rPr>
              <w:t>-1)</w:t>
            </w:r>
          </w:p>
        </w:tc>
      </w:tr>
    </w:tbl>
    <w:p w14:paraId="1E3FB2EB" w14:textId="77777777" w:rsidR="002C6D54" w:rsidRPr="00123417" w:rsidRDefault="002C6D54" w:rsidP="0011195F">
      <w:pPr>
        <w:rPr>
          <w:b/>
          <w:bCs/>
          <w:color w:val="77206D" w:themeColor="accent5" w:themeShade="BF"/>
        </w:rPr>
      </w:pPr>
    </w:p>
    <w:p w14:paraId="46349E1C" w14:textId="5DFBBE17" w:rsidR="00905BB7" w:rsidRDefault="00F16A88" w:rsidP="0011195F">
      <w:pPr>
        <w:rPr>
          <w:b/>
          <w:bCs/>
          <w:color w:val="77206D" w:themeColor="accent5" w:themeShade="BF"/>
        </w:rPr>
      </w:pPr>
      <w:r>
        <w:rPr>
          <w:b/>
          <w:bCs/>
          <w:color w:val="77206D" w:themeColor="accent5" w:themeShade="BF"/>
        </w:rPr>
        <w:t>L</w:t>
      </w:r>
      <w:r w:rsidRPr="00123417">
        <w:rPr>
          <w:b/>
          <w:bCs/>
          <w:color w:val="77206D" w:themeColor="accent5" w:themeShade="BF"/>
        </w:rPr>
        <w:t xml:space="preserve">eucocyte migration through adhesion </w:t>
      </w:r>
      <w:r>
        <w:rPr>
          <w:b/>
          <w:bCs/>
          <w:color w:val="77206D" w:themeColor="accent5" w:themeShade="BF"/>
        </w:rPr>
        <w:t>–</w:t>
      </w:r>
      <w:r w:rsidRPr="00123417">
        <w:rPr>
          <w:b/>
          <w:bCs/>
          <w:color w:val="77206D" w:themeColor="accent5" w:themeShade="BF"/>
        </w:rPr>
        <w:t xml:space="preserve"> diapedesis</w:t>
      </w:r>
    </w:p>
    <w:p w14:paraId="4CC56B59" w14:textId="77777777" w:rsidR="008034F5" w:rsidRPr="008034F5" w:rsidRDefault="008034F5" w:rsidP="008034F5">
      <w:pPr>
        <w:numPr>
          <w:ilvl w:val="0"/>
          <w:numId w:val="13"/>
        </w:numPr>
        <w:rPr>
          <w:b/>
          <w:bCs/>
        </w:rPr>
      </w:pPr>
      <w:r w:rsidRPr="008034F5">
        <w:rPr>
          <w:b/>
          <w:bCs/>
        </w:rPr>
        <w:t xml:space="preserve">Leukocyte recruitment by migration of the leukocytes through intact endothelium, is called </w:t>
      </w:r>
      <w:r w:rsidRPr="008034F5">
        <w:rPr>
          <w:b/>
          <w:bCs/>
          <w:color w:val="0070C0"/>
        </w:rPr>
        <w:t>transmigration or diapedesis</w:t>
      </w:r>
    </w:p>
    <w:p w14:paraId="4CB419F6" w14:textId="55389CA6" w:rsidR="008034F5" w:rsidRPr="008034F5" w:rsidRDefault="008034F5" w:rsidP="008034F5">
      <w:pPr>
        <w:numPr>
          <w:ilvl w:val="0"/>
          <w:numId w:val="13"/>
        </w:numPr>
        <w:rPr>
          <w:b/>
          <w:bCs/>
        </w:rPr>
      </w:pPr>
      <w:r w:rsidRPr="008034F5">
        <w:rPr>
          <w:b/>
          <w:bCs/>
        </w:rPr>
        <w:t>Transmigration of leukocytes occurs mainly in postcapillary venules</w:t>
      </w:r>
    </w:p>
    <w:p w14:paraId="3454CA09" w14:textId="77777777" w:rsidR="008034F5" w:rsidRDefault="008034F5" w:rsidP="008034F5">
      <w:pPr>
        <w:numPr>
          <w:ilvl w:val="0"/>
          <w:numId w:val="13"/>
        </w:numPr>
        <w:rPr>
          <w:b/>
          <w:bCs/>
        </w:rPr>
      </w:pPr>
      <w:r w:rsidRPr="008034F5">
        <w:rPr>
          <w:b/>
          <w:bCs/>
        </w:rPr>
        <w:t xml:space="preserve"> Chemokines act on the adherent leukocytes and stimulate the cells to migrate through inter endothelial gaps toward the chemical concentration gradient, that is, toward the site of injury or infection where the chemokines are being produced</w:t>
      </w:r>
    </w:p>
    <w:p w14:paraId="0EF96361" w14:textId="77777777" w:rsidR="00AF03B1" w:rsidRPr="00AF03B1" w:rsidRDefault="00AF03B1" w:rsidP="00AF03B1">
      <w:pPr>
        <w:numPr>
          <w:ilvl w:val="0"/>
          <w:numId w:val="13"/>
        </w:numPr>
        <w:rPr>
          <w:b/>
          <w:bCs/>
        </w:rPr>
      </w:pPr>
      <w:r w:rsidRPr="00AF03B1">
        <w:rPr>
          <w:b/>
          <w:bCs/>
        </w:rPr>
        <w:t xml:space="preserve">Adhesion molecules present in the intercellular junctions between endothelial cells e.g. member of the immunoglobulin superfamily called </w:t>
      </w:r>
      <w:r w:rsidRPr="00AF03B1">
        <w:rPr>
          <w:b/>
          <w:bCs/>
          <w:color w:val="0070C0"/>
        </w:rPr>
        <w:t xml:space="preserve">CD31 or PECAM-1 (platelet endothelial cell adhesion molecule) </w:t>
      </w:r>
      <w:r w:rsidRPr="00AF03B1">
        <w:rPr>
          <w:b/>
          <w:bCs/>
        </w:rPr>
        <w:t xml:space="preserve">are involved in Transmigration of leukocytes. </w:t>
      </w:r>
    </w:p>
    <w:p w14:paraId="1066403B" w14:textId="77777777" w:rsidR="00AF03B1" w:rsidRPr="00AF03B1" w:rsidRDefault="00AF03B1" w:rsidP="00AF03B1">
      <w:pPr>
        <w:numPr>
          <w:ilvl w:val="0"/>
          <w:numId w:val="13"/>
        </w:numPr>
        <w:rPr>
          <w:b/>
          <w:bCs/>
        </w:rPr>
      </w:pPr>
      <w:r w:rsidRPr="00AF03B1">
        <w:rPr>
          <w:b/>
          <w:bCs/>
        </w:rPr>
        <w:t xml:space="preserve"> After traversing the endothelium, leukocytes pierce the basement membrane by secreting collagenases, and enter the extravascular space </w:t>
      </w:r>
    </w:p>
    <w:p w14:paraId="3DBACF8E" w14:textId="77777777" w:rsidR="00AF03B1" w:rsidRPr="00AF03B1" w:rsidRDefault="00AF03B1" w:rsidP="00AF03B1">
      <w:pPr>
        <w:numPr>
          <w:ilvl w:val="0"/>
          <w:numId w:val="13"/>
        </w:numPr>
        <w:rPr>
          <w:b/>
          <w:bCs/>
        </w:rPr>
      </w:pPr>
      <w:r w:rsidRPr="00AF03B1">
        <w:rPr>
          <w:b/>
          <w:bCs/>
        </w:rPr>
        <w:t>After leukocytes pass through, the basement membranes become continuous again</w:t>
      </w:r>
    </w:p>
    <w:p w14:paraId="43CF46D7" w14:textId="71161DA7" w:rsidR="00AF03B1" w:rsidRDefault="00F16A88" w:rsidP="00175B95">
      <w:pPr>
        <w:rPr>
          <w:b/>
          <w:bCs/>
          <w:color w:val="77206D" w:themeColor="accent5" w:themeShade="BF"/>
        </w:rPr>
      </w:pPr>
      <w:r>
        <w:rPr>
          <w:b/>
          <w:bCs/>
          <w:color w:val="77206D" w:themeColor="accent5" w:themeShade="BF"/>
        </w:rPr>
        <w:t>C</w:t>
      </w:r>
      <w:r w:rsidRPr="00F16A88">
        <w:rPr>
          <w:b/>
          <w:bCs/>
          <w:color w:val="77206D" w:themeColor="accent5" w:themeShade="BF"/>
        </w:rPr>
        <w:t>hemotaxis</w:t>
      </w:r>
    </w:p>
    <w:p w14:paraId="344AD07F" w14:textId="4BDEE8D7" w:rsidR="00FC4B31" w:rsidRPr="00C136FF" w:rsidRDefault="00FC4B31" w:rsidP="00FC4B31">
      <w:pPr>
        <w:rPr>
          <w:b/>
          <w:bCs/>
        </w:rPr>
      </w:pPr>
      <w:proofErr w:type="gramStart"/>
      <w:r w:rsidRPr="00C136FF">
        <w:rPr>
          <w:b/>
          <w:bCs/>
          <w:color w:val="0070C0"/>
        </w:rPr>
        <w:t>Definition</w:t>
      </w:r>
      <w:r w:rsidRPr="00C136FF">
        <w:rPr>
          <w:b/>
          <w:bCs/>
        </w:rPr>
        <w:t xml:space="preserve">  -</w:t>
      </w:r>
      <w:proofErr w:type="gramEnd"/>
      <w:r w:rsidRPr="00C136FF">
        <w:rPr>
          <w:b/>
          <w:bCs/>
        </w:rPr>
        <w:t xml:space="preserve"> Locomotion oriented along the chemical gradient</w:t>
      </w:r>
    </w:p>
    <w:p w14:paraId="352D5DAC" w14:textId="77777777" w:rsidR="00FC4B31" w:rsidRPr="00C136FF" w:rsidRDefault="00FC4B31" w:rsidP="00FC4B31">
      <w:pPr>
        <w:rPr>
          <w:b/>
          <w:bCs/>
          <w:color w:val="0070C0"/>
        </w:rPr>
      </w:pPr>
      <w:r w:rsidRPr="00C136FF">
        <w:rPr>
          <w:b/>
          <w:bCs/>
          <w:color w:val="0070C0"/>
        </w:rPr>
        <w:t>Chemo attractants</w:t>
      </w:r>
    </w:p>
    <w:p w14:paraId="286F588B" w14:textId="77777777" w:rsidR="00FC4B31" w:rsidRPr="00C136FF" w:rsidRDefault="00FC4B31" w:rsidP="00FC4B31">
      <w:pPr>
        <w:rPr>
          <w:b/>
          <w:bCs/>
        </w:rPr>
      </w:pPr>
      <w:r w:rsidRPr="00C136FF">
        <w:rPr>
          <w:b/>
          <w:bCs/>
        </w:rPr>
        <w:t xml:space="preserve">They can </w:t>
      </w:r>
      <w:proofErr w:type="gramStart"/>
      <w:r w:rsidRPr="00C136FF">
        <w:rPr>
          <w:b/>
          <w:bCs/>
        </w:rPr>
        <w:t>be  -</w:t>
      </w:r>
      <w:proofErr w:type="gramEnd"/>
      <w:r w:rsidRPr="00C136FF">
        <w:rPr>
          <w:b/>
          <w:bCs/>
        </w:rPr>
        <w:t xml:space="preserve"> </w:t>
      </w:r>
    </w:p>
    <w:p w14:paraId="52A483CB" w14:textId="77777777" w:rsidR="00FC4B31" w:rsidRPr="00C136FF" w:rsidRDefault="00FC4B31" w:rsidP="00FC4B31">
      <w:pPr>
        <w:rPr>
          <w:b/>
          <w:bCs/>
        </w:rPr>
      </w:pPr>
      <w:r w:rsidRPr="00C136FF">
        <w:rPr>
          <w:b/>
          <w:bCs/>
          <w:color w:val="00B050"/>
        </w:rPr>
        <w:t xml:space="preserve">Exogenous </w:t>
      </w:r>
      <w:r w:rsidRPr="00C136FF">
        <w:rPr>
          <w:b/>
          <w:bCs/>
        </w:rPr>
        <w:t>– Bacterial products</w:t>
      </w:r>
    </w:p>
    <w:p w14:paraId="0C60DE89" w14:textId="77777777" w:rsidR="00FC4B31" w:rsidRPr="00C136FF" w:rsidRDefault="00FC4B31" w:rsidP="00FC4B31">
      <w:pPr>
        <w:rPr>
          <w:b/>
          <w:bCs/>
        </w:rPr>
      </w:pPr>
      <w:r w:rsidRPr="00C136FF">
        <w:rPr>
          <w:b/>
          <w:bCs/>
          <w:color w:val="00B050"/>
        </w:rPr>
        <w:t xml:space="preserve">Endogenous </w:t>
      </w:r>
      <w:r w:rsidRPr="00C136FF">
        <w:rPr>
          <w:b/>
          <w:bCs/>
        </w:rPr>
        <w:t xml:space="preserve">– a) components of </w:t>
      </w:r>
      <w:proofErr w:type="gramStart"/>
      <w:r w:rsidRPr="00C136FF">
        <w:rPr>
          <w:b/>
          <w:bCs/>
        </w:rPr>
        <w:t>complement  system</w:t>
      </w:r>
      <w:proofErr w:type="gramEnd"/>
      <w:r w:rsidRPr="00C136FF">
        <w:rPr>
          <w:b/>
          <w:bCs/>
        </w:rPr>
        <w:t xml:space="preserve"> e.g. C5a</w:t>
      </w:r>
    </w:p>
    <w:p w14:paraId="7B45F4CC" w14:textId="77777777" w:rsidR="00FC4B31" w:rsidRPr="00C136FF" w:rsidRDefault="00FC4B31" w:rsidP="00FC4B31">
      <w:pPr>
        <w:rPr>
          <w:b/>
          <w:bCs/>
        </w:rPr>
      </w:pPr>
      <w:r w:rsidRPr="00C136FF">
        <w:rPr>
          <w:b/>
          <w:bCs/>
        </w:rPr>
        <w:lastRenderedPageBreak/>
        <w:t xml:space="preserve">                           b) Products of Lipoxygenase pathway mainly Leukotrienes</w:t>
      </w:r>
    </w:p>
    <w:p w14:paraId="45CD3DCE" w14:textId="77777777" w:rsidR="00FC4B31" w:rsidRPr="00C136FF" w:rsidRDefault="00FC4B31" w:rsidP="00FC4B31">
      <w:pPr>
        <w:rPr>
          <w:b/>
          <w:bCs/>
        </w:rPr>
      </w:pPr>
      <w:r w:rsidRPr="00C136FF">
        <w:rPr>
          <w:b/>
          <w:bCs/>
        </w:rPr>
        <w:t xml:space="preserve">                           c) Cytokines</w:t>
      </w:r>
    </w:p>
    <w:p w14:paraId="1EF2C52A" w14:textId="77777777" w:rsidR="00FC4B31" w:rsidRPr="00F16A88" w:rsidRDefault="00FC4B31" w:rsidP="00175B95">
      <w:pPr>
        <w:rPr>
          <w:b/>
          <w:bCs/>
          <w:color w:val="77206D" w:themeColor="accent5" w:themeShade="BF"/>
        </w:rPr>
      </w:pPr>
    </w:p>
    <w:p w14:paraId="48D866DA" w14:textId="779F59B0" w:rsidR="00123417" w:rsidRDefault="00C772DE" w:rsidP="0011195F">
      <w:pPr>
        <w:rPr>
          <w:b/>
          <w:bCs/>
          <w:color w:val="77206D" w:themeColor="accent5" w:themeShade="BF"/>
        </w:rPr>
      </w:pPr>
      <w:r w:rsidRPr="00C772DE">
        <w:rPr>
          <w:b/>
          <w:bCs/>
          <w:noProof/>
          <w:color w:val="77206D" w:themeColor="accent5" w:themeShade="BF"/>
        </w:rPr>
        <w:drawing>
          <wp:inline distT="0" distB="0" distL="0" distR="0" wp14:anchorId="3740B524" wp14:editId="110D5261">
            <wp:extent cx="6225309" cy="3343275"/>
            <wp:effectExtent l="0" t="0" r="4445" b="0"/>
            <wp:docPr id="146118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8411" name=""/>
                    <pic:cNvPicPr/>
                  </pic:nvPicPr>
                  <pic:blipFill>
                    <a:blip r:embed="rId12"/>
                    <a:stretch>
                      <a:fillRect/>
                    </a:stretch>
                  </pic:blipFill>
                  <pic:spPr>
                    <a:xfrm>
                      <a:off x="0" y="0"/>
                      <a:ext cx="6232579" cy="3347180"/>
                    </a:xfrm>
                    <a:prstGeom prst="rect">
                      <a:avLst/>
                    </a:prstGeom>
                  </pic:spPr>
                </pic:pic>
              </a:graphicData>
            </a:graphic>
          </wp:inline>
        </w:drawing>
      </w:r>
    </w:p>
    <w:p w14:paraId="34896BBB" w14:textId="77777777" w:rsidR="00C22770" w:rsidRDefault="00C22770" w:rsidP="0011195F">
      <w:pPr>
        <w:rPr>
          <w:b/>
          <w:bCs/>
          <w:color w:val="77206D" w:themeColor="accent5" w:themeShade="BF"/>
        </w:rPr>
      </w:pPr>
    </w:p>
    <w:p w14:paraId="6F55EFE5" w14:textId="1C752357" w:rsidR="00C22770" w:rsidRPr="00123417" w:rsidRDefault="00C22770" w:rsidP="0011195F">
      <w:pPr>
        <w:rPr>
          <w:b/>
          <w:bCs/>
          <w:color w:val="77206D" w:themeColor="accent5" w:themeShade="BF"/>
        </w:rPr>
      </w:pPr>
      <w:r w:rsidRPr="00C22770">
        <w:rPr>
          <w:b/>
          <w:bCs/>
          <w:noProof/>
          <w:color w:val="77206D" w:themeColor="accent5" w:themeShade="BF"/>
        </w:rPr>
        <w:drawing>
          <wp:inline distT="0" distB="0" distL="0" distR="0" wp14:anchorId="035B6A88" wp14:editId="5A9ECCEB">
            <wp:extent cx="5943600" cy="3283585"/>
            <wp:effectExtent l="0" t="0" r="0" b="0"/>
            <wp:docPr id="1190461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61193" name=""/>
                    <pic:cNvPicPr/>
                  </pic:nvPicPr>
                  <pic:blipFill>
                    <a:blip r:embed="rId13"/>
                    <a:stretch>
                      <a:fillRect/>
                    </a:stretch>
                  </pic:blipFill>
                  <pic:spPr>
                    <a:xfrm>
                      <a:off x="0" y="0"/>
                      <a:ext cx="5943600" cy="3283585"/>
                    </a:xfrm>
                    <a:prstGeom prst="rect">
                      <a:avLst/>
                    </a:prstGeom>
                  </pic:spPr>
                </pic:pic>
              </a:graphicData>
            </a:graphic>
          </wp:inline>
        </w:drawing>
      </w:r>
    </w:p>
    <w:sectPr w:rsidR="00C22770" w:rsidRPr="0012341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03795" w14:textId="77777777" w:rsidR="00E77D6B" w:rsidRDefault="00E77D6B" w:rsidP="009961E2">
      <w:pPr>
        <w:spacing w:after="0" w:line="240" w:lineRule="auto"/>
      </w:pPr>
      <w:r>
        <w:separator/>
      </w:r>
    </w:p>
  </w:endnote>
  <w:endnote w:type="continuationSeparator" w:id="0">
    <w:p w14:paraId="7EFC99A9" w14:textId="77777777" w:rsidR="00E77D6B" w:rsidRDefault="00E77D6B" w:rsidP="00996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7836" w14:textId="77777777" w:rsidR="00302C50" w:rsidRDefault="00302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5D4E" w14:textId="044461CB" w:rsidR="00302C50" w:rsidRPr="00526242" w:rsidRDefault="00DA50B8" w:rsidP="00DA50B8">
    <w:pPr>
      <w:pStyle w:val="Footer"/>
      <w:jc w:val="center"/>
      <w:rPr>
        <w:b/>
        <w:bCs/>
        <w:sz w:val="22"/>
        <w:szCs w:val="22"/>
      </w:rPr>
    </w:pPr>
    <w:r w:rsidRPr="00526242">
      <w:rPr>
        <w:b/>
        <w:bCs/>
        <w:sz w:val="22"/>
        <w:szCs w:val="22"/>
      </w:rPr>
      <w:t xml:space="preserve">Dr. V. </w:t>
    </w:r>
    <w:proofErr w:type="gramStart"/>
    <w:r w:rsidRPr="00526242">
      <w:rPr>
        <w:b/>
        <w:bCs/>
        <w:sz w:val="22"/>
        <w:szCs w:val="22"/>
      </w:rPr>
      <w:t>Shanthi @</w:t>
    </w:r>
    <w:proofErr w:type="gramEnd"/>
    <w:r w:rsidRPr="00526242">
      <w:rPr>
        <w:b/>
        <w:bCs/>
        <w:sz w:val="22"/>
        <w:szCs w:val="22"/>
      </w:rPr>
      <w:t xml:space="preserve"> pathology insights</w:t>
    </w:r>
    <w:r w:rsidR="00E96654">
      <w:rPr>
        <w:b/>
        <w:bCs/>
        <w:sz w:val="22"/>
        <w:szCs w:val="22"/>
      </w:rPr>
      <w:t xml:space="preserve">  </w:t>
    </w:r>
    <w:r w:rsidR="00E96654" w:rsidRPr="00E96654">
      <w:rPr>
        <w:b/>
        <w:bCs/>
        <w:sz w:val="22"/>
        <w:szCs w:val="22"/>
      </w:rPr>
      <w:drawing>
        <wp:inline distT="0" distB="0" distL="0" distR="0" wp14:anchorId="6D416A1B" wp14:editId="4A665D66">
          <wp:extent cx="219200" cy="172143"/>
          <wp:effectExtent l="0" t="0" r="9525" b="0"/>
          <wp:docPr id="4" name="Picture 3">
            <a:extLst xmlns:a="http://schemas.openxmlformats.org/drawingml/2006/main">
              <a:ext uri="{FF2B5EF4-FFF2-40B4-BE49-F238E27FC236}">
                <a16:creationId xmlns:a16="http://schemas.microsoft.com/office/drawing/2014/main" id="{CA195609-E535-A33D-3B6F-41B412C18E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A195609-E535-A33D-3B6F-41B412C18E7F}"/>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172" cy="177618"/>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3D1F" w14:textId="77777777" w:rsidR="00302C50" w:rsidRDefault="00302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EDD93" w14:textId="77777777" w:rsidR="00E77D6B" w:rsidRDefault="00E77D6B" w:rsidP="009961E2">
      <w:pPr>
        <w:spacing w:after="0" w:line="240" w:lineRule="auto"/>
      </w:pPr>
      <w:r>
        <w:separator/>
      </w:r>
    </w:p>
  </w:footnote>
  <w:footnote w:type="continuationSeparator" w:id="0">
    <w:p w14:paraId="7E74E2D9" w14:textId="77777777" w:rsidR="00E77D6B" w:rsidRDefault="00E77D6B" w:rsidP="00996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2486" w14:textId="77777777" w:rsidR="00302C50" w:rsidRDefault="00302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69A0" w14:textId="77777777" w:rsidR="00302C50" w:rsidRDefault="00302C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253A5" w14:textId="77777777" w:rsidR="00302C50" w:rsidRDefault="00302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E6BF4"/>
    <w:multiLevelType w:val="hybridMultilevel"/>
    <w:tmpl w:val="77067D54"/>
    <w:lvl w:ilvl="0" w:tplc="7A209E7C">
      <w:start w:val="1"/>
      <w:numFmt w:val="bullet"/>
      <w:lvlText w:val="•"/>
      <w:lvlJc w:val="left"/>
      <w:pPr>
        <w:tabs>
          <w:tab w:val="num" w:pos="720"/>
        </w:tabs>
        <w:ind w:left="720" w:hanging="360"/>
      </w:pPr>
      <w:rPr>
        <w:rFonts w:ascii="Arial" w:hAnsi="Arial" w:hint="default"/>
      </w:rPr>
    </w:lvl>
    <w:lvl w:ilvl="1" w:tplc="6EC2AC1A" w:tentative="1">
      <w:start w:val="1"/>
      <w:numFmt w:val="bullet"/>
      <w:lvlText w:val="•"/>
      <w:lvlJc w:val="left"/>
      <w:pPr>
        <w:tabs>
          <w:tab w:val="num" w:pos="1440"/>
        </w:tabs>
        <w:ind w:left="1440" w:hanging="360"/>
      </w:pPr>
      <w:rPr>
        <w:rFonts w:ascii="Arial" w:hAnsi="Arial" w:hint="default"/>
      </w:rPr>
    </w:lvl>
    <w:lvl w:ilvl="2" w:tplc="D6D42930" w:tentative="1">
      <w:start w:val="1"/>
      <w:numFmt w:val="bullet"/>
      <w:lvlText w:val="•"/>
      <w:lvlJc w:val="left"/>
      <w:pPr>
        <w:tabs>
          <w:tab w:val="num" w:pos="2160"/>
        </w:tabs>
        <w:ind w:left="2160" w:hanging="360"/>
      </w:pPr>
      <w:rPr>
        <w:rFonts w:ascii="Arial" w:hAnsi="Arial" w:hint="default"/>
      </w:rPr>
    </w:lvl>
    <w:lvl w:ilvl="3" w:tplc="A51EF03A" w:tentative="1">
      <w:start w:val="1"/>
      <w:numFmt w:val="bullet"/>
      <w:lvlText w:val="•"/>
      <w:lvlJc w:val="left"/>
      <w:pPr>
        <w:tabs>
          <w:tab w:val="num" w:pos="2880"/>
        </w:tabs>
        <w:ind w:left="2880" w:hanging="360"/>
      </w:pPr>
      <w:rPr>
        <w:rFonts w:ascii="Arial" w:hAnsi="Arial" w:hint="default"/>
      </w:rPr>
    </w:lvl>
    <w:lvl w:ilvl="4" w:tplc="A5B6E7F2" w:tentative="1">
      <w:start w:val="1"/>
      <w:numFmt w:val="bullet"/>
      <w:lvlText w:val="•"/>
      <w:lvlJc w:val="left"/>
      <w:pPr>
        <w:tabs>
          <w:tab w:val="num" w:pos="3600"/>
        </w:tabs>
        <w:ind w:left="3600" w:hanging="360"/>
      </w:pPr>
      <w:rPr>
        <w:rFonts w:ascii="Arial" w:hAnsi="Arial" w:hint="default"/>
      </w:rPr>
    </w:lvl>
    <w:lvl w:ilvl="5" w:tplc="B6EC2D56" w:tentative="1">
      <w:start w:val="1"/>
      <w:numFmt w:val="bullet"/>
      <w:lvlText w:val="•"/>
      <w:lvlJc w:val="left"/>
      <w:pPr>
        <w:tabs>
          <w:tab w:val="num" w:pos="4320"/>
        </w:tabs>
        <w:ind w:left="4320" w:hanging="360"/>
      </w:pPr>
      <w:rPr>
        <w:rFonts w:ascii="Arial" w:hAnsi="Arial" w:hint="default"/>
      </w:rPr>
    </w:lvl>
    <w:lvl w:ilvl="6" w:tplc="A25059DC" w:tentative="1">
      <w:start w:val="1"/>
      <w:numFmt w:val="bullet"/>
      <w:lvlText w:val="•"/>
      <w:lvlJc w:val="left"/>
      <w:pPr>
        <w:tabs>
          <w:tab w:val="num" w:pos="5040"/>
        </w:tabs>
        <w:ind w:left="5040" w:hanging="360"/>
      </w:pPr>
      <w:rPr>
        <w:rFonts w:ascii="Arial" w:hAnsi="Arial" w:hint="default"/>
      </w:rPr>
    </w:lvl>
    <w:lvl w:ilvl="7" w:tplc="C8285FF0" w:tentative="1">
      <w:start w:val="1"/>
      <w:numFmt w:val="bullet"/>
      <w:lvlText w:val="•"/>
      <w:lvlJc w:val="left"/>
      <w:pPr>
        <w:tabs>
          <w:tab w:val="num" w:pos="5760"/>
        </w:tabs>
        <w:ind w:left="5760" w:hanging="360"/>
      </w:pPr>
      <w:rPr>
        <w:rFonts w:ascii="Arial" w:hAnsi="Arial" w:hint="default"/>
      </w:rPr>
    </w:lvl>
    <w:lvl w:ilvl="8" w:tplc="E61AFD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F71EB3"/>
    <w:multiLevelType w:val="hybridMultilevel"/>
    <w:tmpl w:val="EE96A4EA"/>
    <w:lvl w:ilvl="0" w:tplc="51E4203A">
      <w:start w:val="1"/>
      <w:numFmt w:val="bullet"/>
      <w:lvlText w:val="•"/>
      <w:lvlJc w:val="left"/>
      <w:pPr>
        <w:tabs>
          <w:tab w:val="num" w:pos="1080"/>
        </w:tabs>
        <w:ind w:left="1080" w:hanging="360"/>
      </w:pPr>
      <w:rPr>
        <w:rFonts w:ascii="Times New Roman" w:hAnsi="Times New Roman" w:hint="default"/>
      </w:rPr>
    </w:lvl>
    <w:lvl w:ilvl="1" w:tplc="D24070AA" w:tentative="1">
      <w:start w:val="1"/>
      <w:numFmt w:val="bullet"/>
      <w:lvlText w:val="•"/>
      <w:lvlJc w:val="left"/>
      <w:pPr>
        <w:tabs>
          <w:tab w:val="num" w:pos="1800"/>
        </w:tabs>
        <w:ind w:left="1800" w:hanging="360"/>
      </w:pPr>
      <w:rPr>
        <w:rFonts w:ascii="Times New Roman" w:hAnsi="Times New Roman" w:hint="default"/>
      </w:rPr>
    </w:lvl>
    <w:lvl w:ilvl="2" w:tplc="9C5C0F20" w:tentative="1">
      <w:start w:val="1"/>
      <w:numFmt w:val="bullet"/>
      <w:lvlText w:val="•"/>
      <w:lvlJc w:val="left"/>
      <w:pPr>
        <w:tabs>
          <w:tab w:val="num" w:pos="2520"/>
        </w:tabs>
        <w:ind w:left="2520" w:hanging="360"/>
      </w:pPr>
      <w:rPr>
        <w:rFonts w:ascii="Times New Roman" w:hAnsi="Times New Roman" w:hint="default"/>
      </w:rPr>
    </w:lvl>
    <w:lvl w:ilvl="3" w:tplc="C28C1FCA" w:tentative="1">
      <w:start w:val="1"/>
      <w:numFmt w:val="bullet"/>
      <w:lvlText w:val="•"/>
      <w:lvlJc w:val="left"/>
      <w:pPr>
        <w:tabs>
          <w:tab w:val="num" w:pos="3240"/>
        </w:tabs>
        <w:ind w:left="3240" w:hanging="360"/>
      </w:pPr>
      <w:rPr>
        <w:rFonts w:ascii="Times New Roman" w:hAnsi="Times New Roman" w:hint="default"/>
      </w:rPr>
    </w:lvl>
    <w:lvl w:ilvl="4" w:tplc="FF54F57E" w:tentative="1">
      <w:start w:val="1"/>
      <w:numFmt w:val="bullet"/>
      <w:lvlText w:val="•"/>
      <w:lvlJc w:val="left"/>
      <w:pPr>
        <w:tabs>
          <w:tab w:val="num" w:pos="3960"/>
        </w:tabs>
        <w:ind w:left="3960" w:hanging="360"/>
      </w:pPr>
      <w:rPr>
        <w:rFonts w:ascii="Times New Roman" w:hAnsi="Times New Roman" w:hint="default"/>
      </w:rPr>
    </w:lvl>
    <w:lvl w:ilvl="5" w:tplc="6C80E98C" w:tentative="1">
      <w:start w:val="1"/>
      <w:numFmt w:val="bullet"/>
      <w:lvlText w:val="•"/>
      <w:lvlJc w:val="left"/>
      <w:pPr>
        <w:tabs>
          <w:tab w:val="num" w:pos="4680"/>
        </w:tabs>
        <w:ind w:left="4680" w:hanging="360"/>
      </w:pPr>
      <w:rPr>
        <w:rFonts w:ascii="Times New Roman" w:hAnsi="Times New Roman" w:hint="default"/>
      </w:rPr>
    </w:lvl>
    <w:lvl w:ilvl="6" w:tplc="1C683DAE" w:tentative="1">
      <w:start w:val="1"/>
      <w:numFmt w:val="bullet"/>
      <w:lvlText w:val="•"/>
      <w:lvlJc w:val="left"/>
      <w:pPr>
        <w:tabs>
          <w:tab w:val="num" w:pos="5400"/>
        </w:tabs>
        <w:ind w:left="5400" w:hanging="360"/>
      </w:pPr>
      <w:rPr>
        <w:rFonts w:ascii="Times New Roman" w:hAnsi="Times New Roman" w:hint="default"/>
      </w:rPr>
    </w:lvl>
    <w:lvl w:ilvl="7" w:tplc="B4F0E384" w:tentative="1">
      <w:start w:val="1"/>
      <w:numFmt w:val="bullet"/>
      <w:lvlText w:val="•"/>
      <w:lvlJc w:val="left"/>
      <w:pPr>
        <w:tabs>
          <w:tab w:val="num" w:pos="6120"/>
        </w:tabs>
        <w:ind w:left="6120" w:hanging="360"/>
      </w:pPr>
      <w:rPr>
        <w:rFonts w:ascii="Times New Roman" w:hAnsi="Times New Roman" w:hint="default"/>
      </w:rPr>
    </w:lvl>
    <w:lvl w:ilvl="8" w:tplc="C9706C6A" w:tentative="1">
      <w:start w:val="1"/>
      <w:numFmt w:val="bullet"/>
      <w:lvlText w:val="•"/>
      <w:lvlJc w:val="left"/>
      <w:pPr>
        <w:tabs>
          <w:tab w:val="num" w:pos="6840"/>
        </w:tabs>
        <w:ind w:left="6840" w:hanging="360"/>
      </w:pPr>
      <w:rPr>
        <w:rFonts w:ascii="Times New Roman" w:hAnsi="Times New Roman" w:hint="default"/>
      </w:rPr>
    </w:lvl>
  </w:abstractNum>
  <w:abstractNum w:abstractNumId="2" w15:restartNumberingAfterBreak="0">
    <w:nsid w:val="202B5477"/>
    <w:multiLevelType w:val="hybridMultilevel"/>
    <w:tmpl w:val="2E88832C"/>
    <w:lvl w:ilvl="0" w:tplc="A97A4A06">
      <w:start w:val="1"/>
      <w:numFmt w:val="bullet"/>
      <w:lvlText w:val="•"/>
      <w:lvlJc w:val="left"/>
      <w:pPr>
        <w:tabs>
          <w:tab w:val="num" w:pos="720"/>
        </w:tabs>
        <w:ind w:left="720" w:hanging="360"/>
      </w:pPr>
      <w:rPr>
        <w:rFonts w:ascii="Arial" w:hAnsi="Arial" w:hint="default"/>
      </w:rPr>
    </w:lvl>
    <w:lvl w:ilvl="1" w:tplc="59B4CC32" w:tentative="1">
      <w:start w:val="1"/>
      <w:numFmt w:val="bullet"/>
      <w:lvlText w:val="•"/>
      <w:lvlJc w:val="left"/>
      <w:pPr>
        <w:tabs>
          <w:tab w:val="num" w:pos="1440"/>
        </w:tabs>
        <w:ind w:left="1440" w:hanging="360"/>
      </w:pPr>
      <w:rPr>
        <w:rFonts w:ascii="Arial" w:hAnsi="Arial" w:hint="default"/>
      </w:rPr>
    </w:lvl>
    <w:lvl w:ilvl="2" w:tplc="3BDE1A42" w:tentative="1">
      <w:start w:val="1"/>
      <w:numFmt w:val="bullet"/>
      <w:lvlText w:val="•"/>
      <w:lvlJc w:val="left"/>
      <w:pPr>
        <w:tabs>
          <w:tab w:val="num" w:pos="2160"/>
        </w:tabs>
        <w:ind w:left="2160" w:hanging="360"/>
      </w:pPr>
      <w:rPr>
        <w:rFonts w:ascii="Arial" w:hAnsi="Arial" w:hint="default"/>
      </w:rPr>
    </w:lvl>
    <w:lvl w:ilvl="3" w:tplc="96ACCAB8" w:tentative="1">
      <w:start w:val="1"/>
      <w:numFmt w:val="bullet"/>
      <w:lvlText w:val="•"/>
      <w:lvlJc w:val="left"/>
      <w:pPr>
        <w:tabs>
          <w:tab w:val="num" w:pos="2880"/>
        </w:tabs>
        <w:ind w:left="2880" w:hanging="360"/>
      </w:pPr>
      <w:rPr>
        <w:rFonts w:ascii="Arial" w:hAnsi="Arial" w:hint="default"/>
      </w:rPr>
    </w:lvl>
    <w:lvl w:ilvl="4" w:tplc="6CF6869C" w:tentative="1">
      <w:start w:val="1"/>
      <w:numFmt w:val="bullet"/>
      <w:lvlText w:val="•"/>
      <w:lvlJc w:val="left"/>
      <w:pPr>
        <w:tabs>
          <w:tab w:val="num" w:pos="3600"/>
        </w:tabs>
        <w:ind w:left="3600" w:hanging="360"/>
      </w:pPr>
      <w:rPr>
        <w:rFonts w:ascii="Arial" w:hAnsi="Arial" w:hint="default"/>
      </w:rPr>
    </w:lvl>
    <w:lvl w:ilvl="5" w:tplc="8E92E6E2" w:tentative="1">
      <w:start w:val="1"/>
      <w:numFmt w:val="bullet"/>
      <w:lvlText w:val="•"/>
      <w:lvlJc w:val="left"/>
      <w:pPr>
        <w:tabs>
          <w:tab w:val="num" w:pos="4320"/>
        </w:tabs>
        <w:ind w:left="4320" w:hanging="360"/>
      </w:pPr>
      <w:rPr>
        <w:rFonts w:ascii="Arial" w:hAnsi="Arial" w:hint="default"/>
      </w:rPr>
    </w:lvl>
    <w:lvl w:ilvl="6" w:tplc="1A0A5E40" w:tentative="1">
      <w:start w:val="1"/>
      <w:numFmt w:val="bullet"/>
      <w:lvlText w:val="•"/>
      <w:lvlJc w:val="left"/>
      <w:pPr>
        <w:tabs>
          <w:tab w:val="num" w:pos="5040"/>
        </w:tabs>
        <w:ind w:left="5040" w:hanging="360"/>
      </w:pPr>
      <w:rPr>
        <w:rFonts w:ascii="Arial" w:hAnsi="Arial" w:hint="default"/>
      </w:rPr>
    </w:lvl>
    <w:lvl w:ilvl="7" w:tplc="475295F6" w:tentative="1">
      <w:start w:val="1"/>
      <w:numFmt w:val="bullet"/>
      <w:lvlText w:val="•"/>
      <w:lvlJc w:val="left"/>
      <w:pPr>
        <w:tabs>
          <w:tab w:val="num" w:pos="5760"/>
        </w:tabs>
        <w:ind w:left="5760" w:hanging="360"/>
      </w:pPr>
      <w:rPr>
        <w:rFonts w:ascii="Arial" w:hAnsi="Arial" w:hint="default"/>
      </w:rPr>
    </w:lvl>
    <w:lvl w:ilvl="8" w:tplc="71F2DE8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225CD0"/>
    <w:multiLevelType w:val="hybridMultilevel"/>
    <w:tmpl w:val="D74E43E4"/>
    <w:lvl w:ilvl="0" w:tplc="F22C3D52">
      <w:start w:val="1"/>
      <w:numFmt w:val="bullet"/>
      <w:lvlText w:val="•"/>
      <w:lvlJc w:val="left"/>
      <w:pPr>
        <w:tabs>
          <w:tab w:val="num" w:pos="720"/>
        </w:tabs>
        <w:ind w:left="720" w:hanging="360"/>
      </w:pPr>
      <w:rPr>
        <w:rFonts w:ascii="Arial" w:hAnsi="Arial" w:hint="default"/>
      </w:rPr>
    </w:lvl>
    <w:lvl w:ilvl="1" w:tplc="D4A8D0EE" w:tentative="1">
      <w:start w:val="1"/>
      <w:numFmt w:val="bullet"/>
      <w:lvlText w:val="•"/>
      <w:lvlJc w:val="left"/>
      <w:pPr>
        <w:tabs>
          <w:tab w:val="num" w:pos="1440"/>
        </w:tabs>
        <w:ind w:left="1440" w:hanging="360"/>
      </w:pPr>
      <w:rPr>
        <w:rFonts w:ascii="Arial" w:hAnsi="Arial" w:hint="default"/>
      </w:rPr>
    </w:lvl>
    <w:lvl w:ilvl="2" w:tplc="CD283210" w:tentative="1">
      <w:start w:val="1"/>
      <w:numFmt w:val="bullet"/>
      <w:lvlText w:val="•"/>
      <w:lvlJc w:val="left"/>
      <w:pPr>
        <w:tabs>
          <w:tab w:val="num" w:pos="2160"/>
        </w:tabs>
        <w:ind w:left="2160" w:hanging="360"/>
      </w:pPr>
      <w:rPr>
        <w:rFonts w:ascii="Arial" w:hAnsi="Arial" w:hint="default"/>
      </w:rPr>
    </w:lvl>
    <w:lvl w:ilvl="3" w:tplc="09FC4716" w:tentative="1">
      <w:start w:val="1"/>
      <w:numFmt w:val="bullet"/>
      <w:lvlText w:val="•"/>
      <w:lvlJc w:val="left"/>
      <w:pPr>
        <w:tabs>
          <w:tab w:val="num" w:pos="2880"/>
        </w:tabs>
        <w:ind w:left="2880" w:hanging="360"/>
      </w:pPr>
      <w:rPr>
        <w:rFonts w:ascii="Arial" w:hAnsi="Arial" w:hint="default"/>
      </w:rPr>
    </w:lvl>
    <w:lvl w:ilvl="4" w:tplc="6616E486" w:tentative="1">
      <w:start w:val="1"/>
      <w:numFmt w:val="bullet"/>
      <w:lvlText w:val="•"/>
      <w:lvlJc w:val="left"/>
      <w:pPr>
        <w:tabs>
          <w:tab w:val="num" w:pos="3600"/>
        </w:tabs>
        <w:ind w:left="3600" w:hanging="360"/>
      </w:pPr>
      <w:rPr>
        <w:rFonts w:ascii="Arial" w:hAnsi="Arial" w:hint="default"/>
      </w:rPr>
    </w:lvl>
    <w:lvl w:ilvl="5" w:tplc="92320F98" w:tentative="1">
      <w:start w:val="1"/>
      <w:numFmt w:val="bullet"/>
      <w:lvlText w:val="•"/>
      <w:lvlJc w:val="left"/>
      <w:pPr>
        <w:tabs>
          <w:tab w:val="num" w:pos="4320"/>
        </w:tabs>
        <w:ind w:left="4320" w:hanging="360"/>
      </w:pPr>
      <w:rPr>
        <w:rFonts w:ascii="Arial" w:hAnsi="Arial" w:hint="default"/>
      </w:rPr>
    </w:lvl>
    <w:lvl w:ilvl="6" w:tplc="A28C7430" w:tentative="1">
      <w:start w:val="1"/>
      <w:numFmt w:val="bullet"/>
      <w:lvlText w:val="•"/>
      <w:lvlJc w:val="left"/>
      <w:pPr>
        <w:tabs>
          <w:tab w:val="num" w:pos="5040"/>
        </w:tabs>
        <w:ind w:left="5040" w:hanging="360"/>
      </w:pPr>
      <w:rPr>
        <w:rFonts w:ascii="Arial" w:hAnsi="Arial" w:hint="default"/>
      </w:rPr>
    </w:lvl>
    <w:lvl w:ilvl="7" w:tplc="D42A0F4E" w:tentative="1">
      <w:start w:val="1"/>
      <w:numFmt w:val="bullet"/>
      <w:lvlText w:val="•"/>
      <w:lvlJc w:val="left"/>
      <w:pPr>
        <w:tabs>
          <w:tab w:val="num" w:pos="5760"/>
        </w:tabs>
        <w:ind w:left="5760" w:hanging="360"/>
      </w:pPr>
      <w:rPr>
        <w:rFonts w:ascii="Arial" w:hAnsi="Arial" w:hint="default"/>
      </w:rPr>
    </w:lvl>
    <w:lvl w:ilvl="8" w:tplc="8244DDC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2077A76"/>
    <w:multiLevelType w:val="hybridMultilevel"/>
    <w:tmpl w:val="BFDE3904"/>
    <w:lvl w:ilvl="0" w:tplc="DD2680E2">
      <w:start w:val="1"/>
      <w:numFmt w:val="bullet"/>
      <w:lvlText w:val="•"/>
      <w:lvlJc w:val="left"/>
      <w:pPr>
        <w:tabs>
          <w:tab w:val="num" w:pos="720"/>
        </w:tabs>
        <w:ind w:left="720" w:hanging="360"/>
      </w:pPr>
      <w:rPr>
        <w:rFonts w:ascii="Arial" w:hAnsi="Arial" w:hint="default"/>
      </w:rPr>
    </w:lvl>
    <w:lvl w:ilvl="1" w:tplc="EC8EC87E" w:tentative="1">
      <w:start w:val="1"/>
      <w:numFmt w:val="bullet"/>
      <w:lvlText w:val="•"/>
      <w:lvlJc w:val="left"/>
      <w:pPr>
        <w:tabs>
          <w:tab w:val="num" w:pos="1440"/>
        </w:tabs>
        <w:ind w:left="1440" w:hanging="360"/>
      </w:pPr>
      <w:rPr>
        <w:rFonts w:ascii="Arial" w:hAnsi="Arial" w:hint="default"/>
      </w:rPr>
    </w:lvl>
    <w:lvl w:ilvl="2" w:tplc="0292D29A" w:tentative="1">
      <w:start w:val="1"/>
      <w:numFmt w:val="bullet"/>
      <w:lvlText w:val="•"/>
      <w:lvlJc w:val="left"/>
      <w:pPr>
        <w:tabs>
          <w:tab w:val="num" w:pos="2160"/>
        </w:tabs>
        <w:ind w:left="2160" w:hanging="360"/>
      </w:pPr>
      <w:rPr>
        <w:rFonts w:ascii="Arial" w:hAnsi="Arial" w:hint="default"/>
      </w:rPr>
    </w:lvl>
    <w:lvl w:ilvl="3" w:tplc="F48A12C8" w:tentative="1">
      <w:start w:val="1"/>
      <w:numFmt w:val="bullet"/>
      <w:lvlText w:val="•"/>
      <w:lvlJc w:val="left"/>
      <w:pPr>
        <w:tabs>
          <w:tab w:val="num" w:pos="2880"/>
        </w:tabs>
        <w:ind w:left="2880" w:hanging="360"/>
      </w:pPr>
      <w:rPr>
        <w:rFonts w:ascii="Arial" w:hAnsi="Arial" w:hint="default"/>
      </w:rPr>
    </w:lvl>
    <w:lvl w:ilvl="4" w:tplc="07386298" w:tentative="1">
      <w:start w:val="1"/>
      <w:numFmt w:val="bullet"/>
      <w:lvlText w:val="•"/>
      <w:lvlJc w:val="left"/>
      <w:pPr>
        <w:tabs>
          <w:tab w:val="num" w:pos="3600"/>
        </w:tabs>
        <w:ind w:left="3600" w:hanging="360"/>
      </w:pPr>
      <w:rPr>
        <w:rFonts w:ascii="Arial" w:hAnsi="Arial" w:hint="default"/>
      </w:rPr>
    </w:lvl>
    <w:lvl w:ilvl="5" w:tplc="FC4A66FE" w:tentative="1">
      <w:start w:val="1"/>
      <w:numFmt w:val="bullet"/>
      <w:lvlText w:val="•"/>
      <w:lvlJc w:val="left"/>
      <w:pPr>
        <w:tabs>
          <w:tab w:val="num" w:pos="4320"/>
        </w:tabs>
        <w:ind w:left="4320" w:hanging="360"/>
      </w:pPr>
      <w:rPr>
        <w:rFonts w:ascii="Arial" w:hAnsi="Arial" w:hint="default"/>
      </w:rPr>
    </w:lvl>
    <w:lvl w:ilvl="6" w:tplc="869C79D2" w:tentative="1">
      <w:start w:val="1"/>
      <w:numFmt w:val="bullet"/>
      <w:lvlText w:val="•"/>
      <w:lvlJc w:val="left"/>
      <w:pPr>
        <w:tabs>
          <w:tab w:val="num" w:pos="5040"/>
        </w:tabs>
        <w:ind w:left="5040" w:hanging="360"/>
      </w:pPr>
      <w:rPr>
        <w:rFonts w:ascii="Arial" w:hAnsi="Arial" w:hint="default"/>
      </w:rPr>
    </w:lvl>
    <w:lvl w:ilvl="7" w:tplc="DE6E9D38" w:tentative="1">
      <w:start w:val="1"/>
      <w:numFmt w:val="bullet"/>
      <w:lvlText w:val="•"/>
      <w:lvlJc w:val="left"/>
      <w:pPr>
        <w:tabs>
          <w:tab w:val="num" w:pos="5760"/>
        </w:tabs>
        <w:ind w:left="5760" w:hanging="360"/>
      </w:pPr>
      <w:rPr>
        <w:rFonts w:ascii="Arial" w:hAnsi="Arial" w:hint="default"/>
      </w:rPr>
    </w:lvl>
    <w:lvl w:ilvl="8" w:tplc="ED207FF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4F35A5F"/>
    <w:multiLevelType w:val="hybridMultilevel"/>
    <w:tmpl w:val="511620EE"/>
    <w:lvl w:ilvl="0" w:tplc="9D2AE7F8">
      <w:start w:val="1"/>
      <w:numFmt w:val="bullet"/>
      <w:lvlText w:val="•"/>
      <w:lvlJc w:val="left"/>
      <w:pPr>
        <w:tabs>
          <w:tab w:val="num" w:pos="720"/>
        </w:tabs>
        <w:ind w:left="720" w:hanging="360"/>
      </w:pPr>
      <w:rPr>
        <w:rFonts w:ascii="Arial" w:hAnsi="Arial" w:hint="default"/>
      </w:rPr>
    </w:lvl>
    <w:lvl w:ilvl="1" w:tplc="A282D032" w:tentative="1">
      <w:start w:val="1"/>
      <w:numFmt w:val="bullet"/>
      <w:lvlText w:val="•"/>
      <w:lvlJc w:val="left"/>
      <w:pPr>
        <w:tabs>
          <w:tab w:val="num" w:pos="1440"/>
        </w:tabs>
        <w:ind w:left="1440" w:hanging="360"/>
      </w:pPr>
      <w:rPr>
        <w:rFonts w:ascii="Arial" w:hAnsi="Arial" w:hint="default"/>
      </w:rPr>
    </w:lvl>
    <w:lvl w:ilvl="2" w:tplc="BE426A7A" w:tentative="1">
      <w:start w:val="1"/>
      <w:numFmt w:val="bullet"/>
      <w:lvlText w:val="•"/>
      <w:lvlJc w:val="left"/>
      <w:pPr>
        <w:tabs>
          <w:tab w:val="num" w:pos="2160"/>
        </w:tabs>
        <w:ind w:left="2160" w:hanging="360"/>
      </w:pPr>
      <w:rPr>
        <w:rFonts w:ascii="Arial" w:hAnsi="Arial" w:hint="default"/>
      </w:rPr>
    </w:lvl>
    <w:lvl w:ilvl="3" w:tplc="454270F4" w:tentative="1">
      <w:start w:val="1"/>
      <w:numFmt w:val="bullet"/>
      <w:lvlText w:val="•"/>
      <w:lvlJc w:val="left"/>
      <w:pPr>
        <w:tabs>
          <w:tab w:val="num" w:pos="2880"/>
        </w:tabs>
        <w:ind w:left="2880" w:hanging="360"/>
      </w:pPr>
      <w:rPr>
        <w:rFonts w:ascii="Arial" w:hAnsi="Arial" w:hint="default"/>
      </w:rPr>
    </w:lvl>
    <w:lvl w:ilvl="4" w:tplc="E3C46150" w:tentative="1">
      <w:start w:val="1"/>
      <w:numFmt w:val="bullet"/>
      <w:lvlText w:val="•"/>
      <w:lvlJc w:val="left"/>
      <w:pPr>
        <w:tabs>
          <w:tab w:val="num" w:pos="3600"/>
        </w:tabs>
        <w:ind w:left="3600" w:hanging="360"/>
      </w:pPr>
      <w:rPr>
        <w:rFonts w:ascii="Arial" w:hAnsi="Arial" w:hint="default"/>
      </w:rPr>
    </w:lvl>
    <w:lvl w:ilvl="5" w:tplc="D4B856BA" w:tentative="1">
      <w:start w:val="1"/>
      <w:numFmt w:val="bullet"/>
      <w:lvlText w:val="•"/>
      <w:lvlJc w:val="left"/>
      <w:pPr>
        <w:tabs>
          <w:tab w:val="num" w:pos="4320"/>
        </w:tabs>
        <w:ind w:left="4320" w:hanging="360"/>
      </w:pPr>
      <w:rPr>
        <w:rFonts w:ascii="Arial" w:hAnsi="Arial" w:hint="default"/>
      </w:rPr>
    </w:lvl>
    <w:lvl w:ilvl="6" w:tplc="8B7ED672" w:tentative="1">
      <w:start w:val="1"/>
      <w:numFmt w:val="bullet"/>
      <w:lvlText w:val="•"/>
      <w:lvlJc w:val="left"/>
      <w:pPr>
        <w:tabs>
          <w:tab w:val="num" w:pos="5040"/>
        </w:tabs>
        <w:ind w:left="5040" w:hanging="360"/>
      </w:pPr>
      <w:rPr>
        <w:rFonts w:ascii="Arial" w:hAnsi="Arial" w:hint="default"/>
      </w:rPr>
    </w:lvl>
    <w:lvl w:ilvl="7" w:tplc="6548FDF0" w:tentative="1">
      <w:start w:val="1"/>
      <w:numFmt w:val="bullet"/>
      <w:lvlText w:val="•"/>
      <w:lvlJc w:val="left"/>
      <w:pPr>
        <w:tabs>
          <w:tab w:val="num" w:pos="5760"/>
        </w:tabs>
        <w:ind w:left="5760" w:hanging="360"/>
      </w:pPr>
      <w:rPr>
        <w:rFonts w:ascii="Arial" w:hAnsi="Arial" w:hint="default"/>
      </w:rPr>
    </w:lvl>
    <w:lvl w:ilvl="8" w:tplc="7DA23DB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6A863EE"/>
    <w:multiLevelType w:val="hybridMultilevel"/>
    <w:tmpl w:val="E1C0082C"/>
    <w:lvl w:ilvl="0" w:tplc="FFBEAA8E">
      <w:start w:val="1"/>
      <w:numFmt w:val="bullet"/>
      <w:lvlText w:val=""/>
      <w:lvlJc w:val="left"/>
      <w:pPr>
        <w:ind w:left="720" w:hanging="360"/>
      </w:pPr>
      <w:rPr>
        <w:rFonts w:ascii="Symbol" w:hAnsi="Symbol" w:hint="default"/>
        <w:color w:val="auto"/>
      </w:rPr>
    </w:lvl>
    <w:lvl w:ilvl="1" w:tplc="E8DCD158">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02063A"/>
    <w:multiLevelType w:val="hybridMultilevel"/>
    <w:tmpl w:val="DDE63D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711C86"/>
    <w:multiLevelType w:val="hybridMultilevel"/>
    <w:tmpl w:val="E30827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424FD3"/>
    <w:multiLevelType w:val="hybridMultilevel"/>
    <w:tmpl w:val="4A1A5750"/>
    <w:lvl w:ilvl="0" w:tplc="2CFC45B6">
      <w:start w:val="1"/>
      <w:numFmt w:val="bullet"/>
      <w:lvlText w:val="•"/>
      <w:lvlJc w:val="left"/>
      <w:pPr>
        <w:tabs>
          <w:tab w:val="num" w:pos="720"/>
        </w:tabs>
        <w:ind w:left="720" w:hanging="360"/>
      </w:pPr>
      <w:rPr>
        <w:rFonts w:ascii="Arial" w:hAnsi="Arial" w:hint="default"/>
      </w:rPr>
    </w:lvl>
    <w:lvl w:ilvl="1" w:tplc="A2D2DED6" w:tentative="1">
      <w:start w:val="1"/>
      <w:numFmt w:val="bullet"/>
      <w:lvlText w:val="•"/>
      <w:lvlJc w:val="left"/>
      <w:pPr>
        <w:tabs>
          <w:tab w:val="num" w:pos="1440"/>
        </w:tabs>
        <w:ind w:left="1440" w:hanging="360"/>
      </w:pPr>
      <w:rPr>
        <w:rFonts w:ascii="Arial" w:hAnsi="Arial" w:hint="default"/>
      </w:rPr>
    </w:lvl>
    <w:lvl w:ilvl="2" w:tplc="3420171A" w:tentative="1">
      <w:start w:val="1"/>
      <w:numFmt w:val="bullet"/>
      <w:lvlText w:val="•"/>
      <w:lvlJc w:val="left"/>
      <w:pPr>
        <w:tabs>
          <w:tab w:val="num" w:pos="2160"/>
        </w:tabs>
        <w:ind w:left="2160" w:hanging="360"/>
      </w:pPr>
      <w:rPr>
        <w:rFonts w:ascii="Arial" w:hAnsi="Arial" w:hint="default"/>
      </w:rPr>
    </w:lvl>
    <w:lvl w:ilvl="3" w:tplc="B5B20F50" w:tentative="1">
      <w:start w:val="1"/>
      <w:numFmt w:val="bullet"/>
      <w:lvlText w:val="•"/>
      <w:lvlJc w:val="left"/>
      <w:pPr>
        <w:tabs>
          <w:tab w:val="num" w:pos="2880"/>
        </w:tabs>
        <w:ind w:left="2880" w:hanging="360"/>
      </w:pPr>
      <w:rPr>
        <w:rFonts w:ascii="Arial" w:hAnsi="Arial" w:hint="default"/>
      </w:rPr>
    </w:lvl>
    <w:lvl w:ilvl="4" w:tplc="ADB4866E" w:tentative="1">
      <w:start w:val="1"/>
      <w:numFmt w:val="bullet"/>
      <w:lvlText w:val="•"/>
      <w:lvlJc w:val="left"/>
      <w:pPr>
        <w:tabs>
          <w:tab w:val="num" w:pos="3600"/>
        </w:tabs>
        <w:ind w:left="3600" w:hanging="360"/>
      </w:pPr>
      <w:rPr>
        <w:rFonts w:ascii="Arial" w:hAnsi="Arial" w:hint="default"/>
      </w:rPr>
    </w:lvl>
    <w:lvl w:ilvl="5" w:tplc="B218B048" w:tentative="1">
      <w:start w:val="1"/>
      <w:numFmt w:val="bullet"/>
      <w:lvlText w:val="•"/>
      <w:lvlJc w:val="left"/>
      <w:pPr>
        <w:tabs>
          <w:tab w:val="num" w:pos="4320"/>
        </w:tabs>
        <w:ind w:left="4320" w:hanging="360"/>
      </w:pPr>
      <w:rPr>
        <w:rFonts w:ascii="Arial" w:hAnsi="Arial" w:hint="default"/>
      </w:rPr>
    </w:lvl>
    <w:lvl w:ilvl="6" w:tplc="3FFE6140" w:tentative="1">
      <w:start w:val="1"/>
      <w:numFmt w:val="bullet"/>
      <w:lvlText w:val="•"/>
      <w:lvlJc w:val="left"/>
      <w:pPr>
        <w:tabs>
          <w:tab w:val="num" w:pos="5040"/>
        </w:tabs>
        <w:ind w:left="5040" w:hanging="360"/>
      </w:pPr>
      <w:rPr>
        <w:rFonts w:ascii="Arial" w:hAnsi="Arial" w:hint="default"/>
      </w:rPr>
    </w:lvl>
    <w:lvl w:ilvl="7" w:tplc="6826E466" w:tentative="1">
      <w:start w:val="1"/>
      <w:numFmt w:val="bullet"/>
      <w:lvlText w:val="•"/>
      <w:lvlJc w:val="left"/>
      <w:pPr>
        <w:tabs>
          <w:tab w:val="num" w:pos="5760"/>
        </w:tabs>
        <w:ind w:left="5760" w:hanging="360"/>
      </w:pPr>
      <w:rPr>
        <w:rFonts w:ascii="Arial" w:hAnsi="Arial" w:hint="default"/>
      </w:rPr>
    </w:lvl>
    <w:lvl w:ilvl="8" w:tplc="B39A891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1EC6CA2"/>
    <w:multiLevelType w:val="hybridMultilevel"/>
    <w:tmpl w:val="86060348"/>
    <w:lvl w:ilvl="0" w:tplc="3DAA1CE8">
      <w:start w:val="1"/>
      <w:numFmt w:val="bullet"/>
      <w:lvlText w:val="•"/>
      <w:lvlJc w:val="left"/>
      <w:pPr>
        <w:tabs>
          <w:tab w:val="num" w:pos="720"/>
        </w:tabs>
        <w:ind w:left="720" w:hanging="360"/>
      </w:pPr>
      <w:rPr>
        <w:rFonts w:ascii="Arial" w:hAnsi="Arial" w:hint="default"/>
      </w:rPr>
    </w:lvl>
    <w:lvl w:ilvl="1" w:tplc="5D2A845E" w:tentative="1">
      <w:start w:val="1"/>
      <w:numFmt w:val="bullet"/>
      <w:lvlText w:val="•"/>
      <w:lvlJc w:val="left"/>
      <w:pPr>
        <w:tabs>
          <w:tab w:val="num" w:pos="1440"/>
        </w:tabs>
        <w:ind w:left="1440" w:hanging="360"/>
      </w:pPr>
      <w:rPr>
        <w:rFonts w:ascii="Arial" w:hAnsi="Arial" w:hint="default"/>
      </w:rPr>
    </w:lvl>
    <w:lvl w:ilvl="2" w:tplc="A538F5FA" w:tentative="1">
      <w:start w:val="1"/>
      <w:numFmt w:val="bullet"/>
      <w:lvlText w:val="•"/>
      <w:lvlJc w:val="left"/>
      <w:pPr>
        <w:tabs>
          <w:tab w:val="num" w:pos="2160"/>
        </w:tabs>
        <w:ind w:left="2160" w:hanging="360"/>
      </w:pPr>
      <w:rPr>
        <w:rFonts w:ascii="Arial" w:hAnsi="Arial" w:hint="default"/>
      </w:rPr>
    </w:lvl>
    <w:lvl w:ilvl="3" w:tplc="18921574" w:tentative="1">
      <w:start w:val="1"/>
      <w:numFmt w:val="bullet"/>
      <w:lvlText w:val="•"/>
      <w:lvlJc w:val="left"/>
      <w:pPr>
        <w:tabs>
          <w:tab w:val="num" w:pos="2880"/>
        </w:tabs>
        <w:ind w:left="2880" w:hanging="360"/>
      </w:pPr>
      <w:rPr>
        <w:rFonts w:ascii="Arial" w:hAnsi="Arial" w:hint="default"/>
      </w:rPr>
    </w:lvl>
    <w:lvl w:ilvl="4" w:tplc="839A2C66" w:tentative="1">
      <w:start w:val="1"/>
      <w:numFmt w:val="bullet"/>
      <w:lvlText w:val="•"/>
      <w:lvlJc w:val="left"/>
      <w:pPr>
        <w:tabs>
          <w:tab w:val="num" w:pos="3600"/>
        </w:tabs>
        <w:ind w:left="3600" w:hanging="360"/>
      </w:pPr>
      <w:rPr>
        <w:rFonts w:ascii="Arial" w:hAnsi="Arial" w:hint="default"/>
      </w:rPr>
    </w:lvl>
    <w:lvl w:ilvl="5" w:tplc="A2FE7FA4" w:tentative="1">
      <w:start w:val="1"/>
      <w:numFmt w:val="bullet"/>
      <w:lvlText w:val="•"/>
      <w:lvlJc w:val="left"/>
      <w:pPr>
        <w:tabs>
          <w:tab w:val="num" w:pos="4320"/>
        </w:tabs>
        <w:ind w:left="4320" w:hanging="360"/>
      </w:pPr>
      <w:rPr>
        <w:rFonts w:ascii="Arial" w:hAnsi="Arial" w:hint="default"/>
      </w:rPr>
    </w:lvl>
    <w:lvl w:ilvl="6" w:tplc="38FC8066" w:tentative="1">
      <w:start w:val="1"/>
      <w:numFmt w:val="bullet"/>
      <w:lvlText w:val="•"/>
      <w:lvlJc w:val="left"/>
      <w:pPr>
        <w:tabs>
          <w:tab w:val="num" w:pos="5040"/>
        </w:tabs>
        <w:ind w:left="5040" w:hanging="360"/>
      </w:pPr>
      <w:rPr>
        <w:rFonts w:ascii="Arial" w:hAnsi="Arial" w:hint="default"/>
      </w:rPr>
    </w:lvl>
    <w:lvl w:ilvl="7" w:tplc="436C06D8" w:tentative="1">
      <w:start w:val="1"/>
      <w:numFmt w:val="bullet"/>
      <w:lvlText w:val="•"/>
      <w:lvlJc w:val="left"/>
      <w:pPr>
        <w:tabs>
          <w:tab w:val="num" w:pos="5760"/>
        </w:tabs>
        <w:ind w:left="5760" w:hanging="360"/>
      </w:pPr>
      <w:rPr>
        <w:rFonts w:ascii="Arial" w:hAnsi="Arial" w:hint="default"/>
      </w:rPr>
    </w:lvl>
    <w:lvl w:ilvl="8" w:tplc="C78616F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3751D38"/>
    <w:multiLevelType w:val="hybridMultilevel"/>
    <w:tmpl w:val="32181222"/>
    <w:lvl w:ilvl="0" w:tplc="086EBB56">
      <w:start w:val="1"/>
      <w:numFmt w:val="bullet"/>
      <w:lvlText w:val="•"/>
      <w:lvlJc w:val="left"/>
      <w:pPr>
        <w:tabs>
          <w:tab w:val="num" w:pos="720"/>
        </w:tabs>
        <w:ind w:left="720" w:hanging="360"/>
      </w:pPr>
      <w:rPr>
        <w:rFonts w:ascii="Arial" w:hAnsi="Arial" w:hint="default"/>
      </w:rPr>
    </w:lvl>
    <w:lvl w:ilvl="1" w:tplc="43F474A4" w:tentative="1">
      <w:start w:val="1"/>
      <w:numFmt w:val="bullet"/>
      <w:lvlText w:val="•"/>
      <w:lvlJc w:val="left"/>
      <w:pPr>
        <w:tabs>
          <w:tab w:val="num" w:pos="1440"/>
        </w:tabs>
        <w:ind w:left="1440" w:hanging="360"/>
      </w:pPr>
      <w:rPr>
        <w:rFonts w:ascii="Arial" w:hAnsi="Arial" w:hint="default"/>
      </w:rPr>
    </w:lvl>
    <w:lvl w:ilvl="2" w:tplc="5276E690" w:tentative="1">
      <w:start w:val="1"/>
      <w:numFmt w:val="bullet"/>
      <w:lvlText w:val="•"/>
      <w:lvlJc w:val="left"/>
      <w:pPr>
        <w:tabs>
          <w:tab w:val="num" w:pos="2160"/>
        </w:tabs>
        <w:ind w:left="2160" w:hanging="360"/>
      </w:pPr>
      <w:rPr>
        <w:rFonts w:ascii="Arial" w:hAnsi="Arial" w:hint="default"/>
      </w:rPr>
    </w:lvl>
    <w:lvl w:ilvl="3" w:tplc="E0641866" w:tentative="1">
      <w:start w:val="1"/>
      <w:numFmt w:val="bullet"/>
      <w:lvlText w:val="•"/>
      <w:lvlJc w:val="left"/>
      <w:pPr>
        <w:tabs>
          <w:tab w:val="num" w:pos="2880"/>
        </w:tabs>
        <w:ind w:left="2880" w:hanging="360"/>
      </w:pPr>
      <w:rPr>
        <w:rFonts w:ascii="Arial" w:hAnsi="Arial" w:hint="default"/>
      </w:rPr>
    </w:lvl>
    <w:lvl w:ilvl="4" w:tplc="42BCA7F4" w:tentative="1">
      <w:start w:val="1"/>
      <w:numFmt w:val="bullet"/>
      <w:lvlText w:val="•"/>
      <w:lvlJc w:val="left"/>
      <w:pPr>
        <w:tabs>
          <w:tab w:val="num" w:pos="3600"/>
        </w:tabs>
        <w:ind w:left="3600" w:hanging="360"/>
      </w:pPr>
      <w:rPr>
        <w:rFonts w:ascii="Arial" w:hAnsi="Arial" w:hint="default"/>
      </w:rPr>
    </w:lvl>
    <w:lvl w:ilvl="5" w:tplc="E3E676AC" w:tentative="1">
      <w:start w:val="1"/>
      <w:numFmt w:val="bullet"/>
      <w:lvlText w:val="•"/>
      <w:lvlJc w:val="left"/>
      <w:pPr>
        <w:tabs>
          <w:tab w:val="num" w:pos="4320"/>
        </w:tabs>
        <w:ind w:left="4320" w:hanging="360"/>
      </w:pPr>
      <w:rPr>
        <w:rFonts w:ascii="Arial" w:hAnsi="Arial" w:hint="default"/>
      </w:rPr>
    </w:lvl>
    <w:lvl w:ilvl="6" w:tplc="15FCCCB8" w:tentative="1">
      <w:start w:val="1"/>
      <w:numFmt w:val="bullet"/>
      <w:lvlText w:val="•"/>
      <w:lvlJc w:val="left"/>
      <w:pPr>
        <w:tabs>
          <w:tab w:val="num" w:pos="5040"/>
        </w:tabs>
        <w:ind w:left="5040" w:hanging="360"/>
      </w:pPr>
      <w:rPr>
        <w:rFonts w:ascii="Arial" w:hAnsi="Arial" w:hint="default"/>
      </w:rPr>
    </w:lvl>
    <w:lvl w:ilvl="7" w:tplc="6ABC49FC" w:tentative="1">
      <w:start w:val="1"/>
      <w:numFmt w:val="bullet"/>
      <w:lvlText w:val="•"/>
      <w:lvlJc w:val="left"/>
      <w:pPr>
        <w:tabs>
          <w:tab w:val="num" w:pos="5760"/>
        </w:tabs>
        <w:ind w:left="5760" w:hanging="360"/>
      </w:pPr>
      <w:rPr>
        <w:rFonts w:ascii="Arial" w:hAnsi="Arial" w:hint="default"/>
      </w:rPr>
    </w:lvl>
    <w:lvl w:ilvl="8" w:tplc="9DEE431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4E53820"/>
    <w:multiLevelType w:val="hybridMultilevel"/>
    <w:tmpl w:val="B0983420"/>
    <w:lvl w:ilvl="0" w:tplc="F65A6A6C">
      <w:start w:val="1"/>
      <w:numFmt w:val="bullet"/>
      <w:lvlText w:val="•"/>
      <w:lvlJc w:val="left"/>
      <w:pPr>
        <w:tabs>
          <w:tab w:val="num" w:pos="720"/>
        </w:tabs>
        <w:ind w:left="720" w:hanging="360"/>
      </w:pPr>
      <w:rPr>
        <w:rFonts w:ascii="Arial" w:hAnsi="Arial" w:hint="default"/>
      </w:rPr>
    </w:lvl>
    <w:lvl w:ilvl="1" w:tplc="0838B2C2" w:tentative="1">
      <w:start w:val="1"/>
      <w:numFmt w:val="bullet"/>
      <w:lvlText w:val="•"/>
      <w:lvlJc w:val="left"/>
      <w:pPr>
        <w:tabs>
          <w:tab w:val="num" w:pos="1440"/>
        </w:tabs>
        <w:ind w:left="1440" w:hanging="360"/>
      </w:pPr>
      <w:rPr>
        <w:rFonts w:ascii="Arial" w:hAnsi="Arial" w:hint="default"/>
      </w:rPr>
    </w:lvl>
    <w:lvl w:ilvl="2" w:tplc="5734E280" w:tentative="1">
      <w:start w:val="1"/>
      <w:numFmt w:val="bullet"/>
      <w:lvlText w:val="•"/>
      <w:lvlJc w:val="left"/>
      <w:pPr>
        <w:tabs>
          <w:tab w:val="num" w:pos="2160"/>
        </w:tabs>
        <w:ind w:left="2160" w:hanging="360"/>
      </w:pPr>
      <w:rPr>
        <w:rFonts w:ascii="Arial" w:hAnsi="Arial" w:hint="default"/>
      </w:rPr>
    </w:lvl>
    <w:lvl w:ilvl="3" w:tplc="EE5E5162" w:tentative="1">
      <w:start w:val="1"/>
      <w:numFmt w:val="bullet"/>
      <w:lvlText w:val="•"/>
      <w:lvlJc w:val="left"/>
      <w:pPr>
        <w:tabs>
          <w:tab w:val="num" w:pos="2880"/>
        </w:tabs>
        <w:ind w:left="2880" w:hanging="360"/>
      </w:pPr>
      <w:rPr>
        <w:rFonts w:ascii="Arial" w:hAnsi="Arial" w:hint="default"/>
      </w:rPr>
    </w:lvl>
    <w:lvl w:ilvl="4" w:tplc="B6C2ABC8" w:tentative="1">
      <w:start w:val="1"/>
      <w:numFmt w:val="bullet"/>
      <w:lvlText w:val="•"/>
      <w:lvlJc w:val="left"/>
      <w:pPr>
        <w:tabs>
          <w:tab w:val="num" w:pos="3600"/>
        </w:tabs>
        <w:ind w:left="3600" w:hanging="360"/>
      </w:pPr>
      <w:rPr>
        <w:rFonts w:ascii="Arial" w:hAnsi="Arial" w:hint="default"/>
      </w:rPr>
    </w:lvl>
    <w:lvl w:ilvl="5" w:tplc="AC6C409A" w:tentative="1">
      <w:start w:val="1"/>
      <w:numFmt w:val="bullet"/>
      <w:lvlText w:val="•"/>
      <w:lvlJc w:val="left"/>
      <w:pPr>
        <w:tabs>
          <w:tab w:val="num" w:pos="4320"/>
        </w:tabs>
        <w:ind w:left="4320" w:hanging="360"/>
      </w:pPr>
      <w:rPr>
        <w:rFonts w:ascii="Arial" w:hAnsi="Arial" w:hint="default"/>
      </w:rPr>
    </w:lvl>
    <w:lvl w:ilvl="6" w:tplc="A3B4E30E" w:tentative="1">
      <w:start w:val="1"/>
      <w:numFmt w:val="bullet"/>
      <w:lvlText w:val="•"/>
      <w:lvlJc w:val="left"/>
      <w:pPr>
        <w:tabs>
          <w:tab w:val="num" w:pos="5040"/>
        </w:tabs>
        <w:ind w:left="5040" w:hanging="360"/>
      </w:pPr>
      <w:rPr>
        <w:rFonts w:ascii="Arial" w:hAnsi="Arial" w:hint="default"/>
      </w:rPr>
    </w:lvl>
    <w:lvl w:ilvl="7" w:tplc="1DCEC41A" w:tentative="1">
      <w:start w:val="1"/>
      <w:numFmt w:val="bullet"/>
      <w:lvlText w:val="•"/>
      <w:lvlJc w:val="left"/>
      <w:pPr>
        <w:tabs>
          <w:tab w:val="num" w:pos="5760"/>
        </w:tabs>
        <w:ind w:left="5760" w:hanging="360"/>
      </w:pPr>
      <w:rPr>
        <w:rFonts w:ascii="Arial" w:hAnsi="Arial" w:hint="default"/>
      </w:rPr>
    </w:lvl>
    <w:lvl w:ilvl="8" w:tplc="99BC53F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6D517A2"/>
    <w:multiLevelType w:val="hybridMultilevel"/>
    <w:tmpl w:val="C5A4AC08"/>
    <w:lvl w:ilvl="0" w:tplc="5BA07B14">
      <w:start w:val="1"/>
      <w:numFmt w:val="bullet"/>
      <w:lvlText w:val="•"/>
      <w:lvlJc w:val="left"/>
      <w:pPr>
        <w:tabs>
          <w:tab w:val="num" w:pos="720"/>
        </w:tabs>
        <w:ind w:left="720" w:hanging="360"/>
      </w:pPr>
      <w:rPr>
        <w:rFonts w:ascii="Arial" w:hAnsi="Arial" w:hint="default"/>
      </w:rPr>
    </w:lvl>
    <w:lvl w:ilvl="1" w:tplc="42B0DDF8" w:tentative="1">
      <w:start w:val="1"/>
      <w:numFmt w:val="bullet"/>
      <w:lvlText w:val="•"/>
      <w:lvlJc w:val="left"/>
      <w:pPr>
        <w:tabs>
          <w:tab w:val="num" w:pos="1440"/>
        </w:tabs>
        <w:ind w:left="1440" w:hanging="360"/>
      </w:pPr>
      <w:rPr>
        <w:rFonts w:ascii="Arial" w:hAnsi="Arial" w:hint="default"/>
      </w:rPr>
    </w:lvl>
    <w:lvl w:ilvl="2" w:tplc="16005974" w:tentative="1">
      <w:start w:val="1"/>
      <w:numFmt w:val="bullet"/>
      <w:lvlText w:val="•"/>
      <w:lvlJc w:val="left"/>
      <w:pPr>
        <w:tabs>
          <w:tab w:val="num" w:pos="2160"/>
        </w:tabs>
        <w:ind w:left="2160" w:hanging="360"/>
      </w:pPr>
      <w:rPr>
        <w:rFonts w:ascii="Arial" w:hAnsi="Arial" w:hint="default"/>
      </w:rPr>
    </w:lvl>
    <w:lvl w:ilvl="3" w:tplc="40903126" w:tentative="1">
      <w:start w:val="1"/>
      <w:numFmt w:val="bullet"/>
      <w:lvlText w:val="•"/>
      <w:lvlJc w:val="left"/>
      <w:pPr>
        <w:tabs>
          <w:tab w:val="num" w:pos="2880"/>
        </w:tabs>
        <w:ind w:left="2880" w:hanging="360"/>
      </w:pPr>
      <w:rPr>
        <w:rFonts w:ascii="Arial" w:hAnsi="Arial" w:hint="default"/>
      </w:rPr>
    </w:lvl>
    <w:lvl w:ilvl="4" w:tplc="D1C866D2" w:tentative="1">
      <w:start w:val="1"/>
      <w:numFmt w:val="bullet"/>
      <w:lvlText w:val="•"/>
      <w:lvlJc w:val="left"/>
      <w:pPr>
        <w:tabs>
          <w:tab w:val="num" w:pos="3600"/>
        </w:tabs>
        <w:ind w:left="3600" w:hanging="360"/>
      </w:pPr>
      <w:rPr>
        <w:rFonts w:ascii="Arial" w:hAnsi="Arial" w:hint="default"/>
      </w:rPr>
    </w:lvl>
    <w:lvl w:ilvl="5" w:tplc="F780795E" w:tentative="1">
      <w:start w:val="1"/>
      <w:numFmt w:val="bullet"/>
      <w:lvlText w:val="•"/>
      <w:lvlJc w:val="left"/>
      <w:pPr>
        <w:tabs>
          <w:tab w:val="num" w:pos="4320"/>
        </w:tabs>
        <w:ind w:left="4320" w:hanging="360"/>
      </w:pPr>
      <w:rPr>
        <w:rFonts w:ascii="Arial" w:hAnsi="Arial" w:hint="default"/>
      </w:rPr>
    </w:lvl>
    <w:lvl w:ilvl="6" w:tplc="6E5AEEC8" w:tentative="1">
      <w:start w:val="1"/>
      <w:numFmt w:val="bullet"/>
      <w:lvlText w:val="•"/>
      <w:lvlJc w:val="left"/>
      <w:pPr>
        <w:tabs>
          <w:tab w:val="num" w:pos="5040"/>
        </w:tabs>
        <w:ind w:left="5040" w:hanging="360"/>
      </w:pPr>
      <w:rPr>
        <w:rFonts w:ascii="Arial" w:hAnsi="Arial" w:hint="default"/>
      </w:rPr>
    </w:lvl>
    <w:lvl w:ilvl="7" w:tplc="0DAAAECE" w:tentative="1">
      <w:start w:val="1"/>
      <w:numFmt w:val="bullet"/>
      <w:lvlText w:val="•"/>
      <w:lvlJc w:val="left"/>
      <w:pPr>
        <w:tabs>
          <w:tab w:val="num" w:pos="5760"/>
        </w:tabs>
        <w:ind w:left="5760" w:hanging="360"/>
      </w:pPr>
      <w:rPr>
        <w:rFonts w:ascii="Arial" w:hAnsi="Arial" w:hint="default"/>
      </w:rPr>
    </w:lvl>
    <w:lvl w:ilvl="8" w:tplc="C78E4CE6" w:tentative="1">
      <w:start w:val="1"/>
      <w:numFmt w:val="bullet"/>
      <w:lvlText w:val="•"/>
      <w:lvlJc w:val="left"/>
      <w:pPr>
        <w:tabs>
          <w:tab w:val="num" w:pos="6480"/>
        </w:tabs>
        <w:ind w:left="6480" w:hanging="360"/>
      </w:pPr>
      <w:rPr>
        <w:rFonts w:ascii="Arial" w:hAnsi="Arial" w:hint="default"/>
      </w:rPr>
    </w:lvl>
  </w:abstractNum>
  <w:num w:numId="1" w16cid:durableId="875658853">
    <w:abstractNumId w:val="7"/>
  </w:num>
  <w:num w:numId="2" w16cid:durableId="260450825">
    <w:abstractNumId w:val="9"/>
  </w:num>
  <w:num w:numId="3" w16cid:durableId="668336757">
    <w:abstractNumId w:val="3"/>
  </w:num>
  <w:num w:numId="4" w16cid:durableId="2048753658">
    <w:abstractNumId w:val="4"/>
  </w:num>
  <w:num w:numId="5" w16cid:durableId="1044136787">
    <w:abstractNumId w:val="13"/>
  </w:num>
  <w:num w:numId="6" w16cid:durableId="1424571542">
    <w:abstractNumId w:val="2"/>
  </w:num>
  <w:num w:numId="7" w16cid:durableId="1455446925">
    <w:abstractNumId w:val="1"/>
  </w:num>
  <w:num w:numId="8" w16cid:durableId="2086565140">
    <w:abstractNumId w:val="8"/>
  </w:num>
  <w:num w:numId="9" w16cid:durableId="167064604">
    <w:abstractNumId w:val="6"/>
  </w:num>
  <w:num w:numId="10" w16cid:durableId="1466241521">
    <w:abstractNumId w:val="10"/>
  </w:num>
  <w:num w:numId="11" w16cid:durableId="312489536">
    <w:abstractNumId w:val="0"/>
  </w:num>
  <w:num w:numId="12" w16cid:durableId="73936659">
    <w:abstractNumId w:val="5"/>
  </w:num>
  <w:num w:numId="13" w16cid:durableId="454713664">
    <w:abstractNumId w:val="11"/>
  </w:num>
  <w:num w:numId="14" w16cid:durableId="1796637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70"/>
    <w:rsid w:val="00015B8B"/>
    <w:rsid w:val="00061DDF"/>
    <w:rsid w:val="000E2B89"/>
    <w:rsid w:val="0011195F"/>
    <w:rsid w:val="00123417"/>
    <w:rsid w:val="001346D1"/>
    <w:rsid w:val="00146960"/>
    <w:rsid w:val="001663B7"/>
    <w:rsid w:val="00175B95"/>
    <w:rsid w:val="001B7A32"/>
    <w:rsid w:val="001C4A12"/>
    <w:rsid w:val="001D2495"/>
    <w:rsid w:val="00281851"/>
    <w:rsid w:val="002C6D54"/>
    <w:rsid w:val="00302C50"/>
    <w:rsid w:val="00307E8F"/>
    <w:rsid w:val="00310110"/>
    <w:rsid w:val="00330F8D"/>
    <w:rsid w:val="00331A4B"/>
    <w:rsid w:val="003631BD"/>
    <w:rsid w:val="00375A42"/>
    <w:rsid w:val="003A4734"/>
    <w:rsid w:val="003E7B37"/>
    <w:rsid w:val="00510238"/>
    <w:rsid w:val="00526242"/>
    <w:rsid w:val="005601BD"/>
    <w:rsid w:val="005A028F"/>
    <w:rsid w:val="006122AE"/>
    <w:rsid w:val="00622E03"/>
    <w:rsid w:val="00624D3E"/>
    <w:rsid w:val="006838BB"/>
    <w:rsid w:val="006C4F55"/>
    <w:rsid w:val="006E2240"/>
    <w:rsid w:val="006F67AB"/>
    <w:rsid w:val="00733CEB"/>
    <w:rsid w:val="00734716"/>
    <w:rsid w:val="00735C85"/>
    <w:rsid w:val="00765371"/>
    <w:rsid w:val="00785873"/>
    <w:rsid w:val="0079441F"/>
    <w:rsid w:val="00794FA0"/>
    <w:rsid w:val="007A267D"/>
    <w:rsid w:val="007A2C7D"/>
    <w:rsid w:val="007D5E2C"/>
    <w:rsid w:val="007F1CAC"/>
    <w:rsid w:val="008034F5"/>
    <w:rsid w:val="00803C0F"/>
    <w:rsid w:val="0082384B"/>
    <w:rsid w:val="00854DF9"/>
    <w:rsid w:val="008636B4"/>
    <w:rsid w:val="00894C37"/>
    <w:rsid w:val="008B6CBD"/>
    <w:rsid w:val="008E27D1"/>
    <w:rsid w:val="00905BB7"/>
    <w:rsid w:val="009404DB"/>
    <w:rsid w:val="00960270"/>
    <w:rsid w:val="0098333C"/>
    <w:rsid w:val="00987C28"/>
    <w:rsid w:val="009961E2"/>
    <w:rsid w:val="009A2561"/>
    <w:rsid w:val="009C5584"/>
    <w:rsid w:val="00A06B78"/>
    <w:rsid w:val="00A07C46"/>
    <w:rsid w:val="00A140A4"/>
    <w:rsid w:val="00AA3E36"/>
    <w:rsid w:val="00AB4FCF"/>
    <w:rsid w:val="00AC08EA"/>
    <w:rsid w:val="00AF03B1"/>
    <w:rsid w:val="00B01914"/>
    <w:rsid w:val="00B117D8"/>
    <w:rsid w:val="00B66878"/>
    <w:rsid w:val="00B771FD"/>
    <w:rsid w:val="00B87E20"/>
    <w:rsid w:val="00C136FF"/>
    <w:rsid w:val="00C173D9"/>
    <w:rsid w:val="00C22770"/>
    <w:rsid w:val="00C67254"/>
    <w:rsid w:val="00C772DE"/>
    <w:rsid w:val="00C960B0"/>
    <w:rsid w:val="00CA4CAE"/>
    <w:rsid w:val="00CF261D"/>
    <w:rsid w:val="00D21DFA"/>
    <w:rsid w:val="00D95D81"/>
    <w:rsid w:val="00DA50B8"/>
    <w:rsid w:val="00DE69C1"/>
    <w:rsid w:val="00E577E1"/>
    <w:rsid w:val="00E77D6B"/>
    <w:rsid w:val="00E810FD"/>
    <w:rsid w:val="00E96654"/>
    <w:rsid w:val="00E96FAD"/>
    <w:rsid w:val="00EA7076"/>
    <w:rsid w:val="00EB5506"/>
    <w:rsid w:val="00F16A88"/>
    <w:rsid w:val="00F91DC8"/>
    <w:rsid w:val="00FC4B31"/>
    <w:rsid w:val="00FF0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E4E97"/>
  <w15:chartTrackingRefBased/>
  <w15:docId w15:val="{00CF14DC-1FDE-4A4E-B2E6-6F3BAE0D5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0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0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0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2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2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2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2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2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2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02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02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2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02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0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270"/>
    <w:rPr>
      <w:rFonts w:eastAsiaTheme="majorEastAsia" w:cstheme="majorBidi"/>
      <w:color w:val="272727" w:themeColor="text1" w:themeTint="D8"/>
    </w:rPr>
  </w:style>
  <w:style w:type="paragraph" w:styleId="Title">
    <w:name w:val="Title"/>
    <w:basedOn w:val="Normal"/>
    <w:next w:val="Normal"/>
    <w:link w:val="TitleChar"/>
    <w:uiPriority w:val="10"/>
    <w:qFormat/>
    <w:rsid w:val="00960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2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270"/>
    <w:pPr>
      <w:spacing w:before="160"/>
      <w:jc w:val="center"/>
    </w:pPr>
    <w:rPr>
      <w:i/>
      <w:iCs/>
      <w:color w:val="404040" w:themeColor="text1" w:themeTint="BF"/>
    </w:rPr>
  </w:style>
  <w:style w:type="character" w:customStyle="1" w:styleId="QuoteChar">
    <w:name w:val="Quote Char"/>
    <w:basedOn w:val="DefaultParagraphFont"/>
    <w:link w:val="Quote"/>
    <w:uiPriority w:val="29"/>
    <w:rsid w:val="00960270"/>
    <w:rPr>
      <w:i/>
      <w:iCs/>
      <w:color w:val="404040" w:themeColor="text1" w:themeTint="BF"/>
    </w:rPr>
  </w:style>
  <w:style w:type="paragraph" w:styleId="ListParagraph">
    <w:name w:val="List Paragraph"/>
    <w:basedOn w:val="Normal"/>
    <w:uiPriority w:val="34"/>
    <w:qFormat/>
    <w:rsid w:val="00960270"/>
    <w:pPr>
      <w:ind w:left="720"/>
      <w:contextualSpacing/>
    </w:pPr>
  </w:style>
  <w:style w:type="character" w:styleId="IntenseEmphasis">
    <w:name w:val="Intense Emphasis"/>
    <w:basedOn w:val="DefaultParagraphFont"/>
    <w:uiPriority w:val="21"/>
    <w:qFormat/>
    <w:rsid w:val="00960270"/>
    <w:rPr>
      <w:i/>
      <w:iCs/>
      <w:color w:val="0F4761" w:themeColor="accent1" w:themeShade="BF"/>
    </w:rPr>
  </w:style>
  <w:style w:type="paragraph" w:styleId="IntenseQuote">
    <w:name w:val="Intense Quote"/>
    <w:basedOn w:val="Normal"/>
    <w:next w:val="Normal"/>
    <w:link w:val="IntenseQuoteChar"/>
    <w:uiPriority w:val="30"/>
    <w:qFormat/>
    <w:rsid w:val="00960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270"/>
    <w:rPr>
      <w:i/>
      <w:iCs/>
      <w:color w:val="0F4761" w:themeColor="accent1" w:themeShade="BF"/>
    </w:rPr>
  </w:style>
  <w:style w:type="character" w:styleId="IntenseReference">
    <w:name w:val="Intense Reference"/>
    <w:basedOn w:val="DefaultParagraphFont"/>
    <w:uiPriority w:val="32"/>
    <w:qFormat/>
    <w:rsid w:val="00960270"/>
    <w:rPr>
      <w:b/>
      <w:bCs/>
      <w:smallCaps/>
      <w:color w:val="0F4761" w:themeColor="accent1" w:themeShade="BF"/>
      <w:spacing w:val="5"/>
    </w:rPr>
  </w:style>
  <w:style w:type="table" w:styleId="TableGrid">
    <w:name w:val="Table Grid"/>
    <w:basedOn w:val="TableNormal"/>
    <w:uiPriority w:val="39"/>
    <w:rsid w:val="00622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6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1E2"/>
  </w:style>
  <w:style w:type="paragraph" w:styleId="Footer">
    <w:name w:val="footer"/>
    <w:basedOn w:val="Normal"/>
    <w:link w:val="FooterChar"/>
    <w:uiPriority w:val="99"/>
    <w:unhideWhenUsed/>
    <w:rsid w:val="00996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1E2"/>
  </w:style>
  <w:style w:type="table" w:styleId="ListTable4-Accent2">
    <w:name w:val="List Table 4 Accent 2"/>
    <w:basedOn w:val="TableNormal"/>
    <w:uiPriority w:val="49"/>
    <w:rsid w:val="009961E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6</Pages>
  <Words>655</Words>
  <Characters>4069</Characters>
  <Application>Microsoft Office Word</Application>
  <DocSecurity>0</DocSecurity>
  <Lines>135</Lines>
  <Paragraphs>92</Paragraphs>
  <ScaleCrop>false</ScaleCrop>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Rupesh Vissa</dc:creator>
  <cp:keywords/>
  <dc:description/>
  <cp:lastModifiedBy>Rupesh Vissa</cp:lastModifiedBy>
  <cp:revision>97</cp:revision>
  <dcterms:created xsi:type="dcterms:W3CDTF">2026-09-09T15:45:00Z</dcterms:created>
  <dcterms:modified xsi:type="dcterms:W3CDTF">2026-09-20T02:52:00Z</dcterms:modified>
</cp:coreProperties>
</file>